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3EF52" w14:textId="77777777" w:rsidR="00CF1133" w:rsidRDefault="00351388" w:rsidP="00CF1133">
      <w:pPr>
        <w:ind w:left="-710" w:firstLine="695"/>
        <w:rPr>
          <w:b/>
          <w:bCs/>
        </w:rPr>
      </w:pPr>
    </w:p>
    <w:p w14:paraId="0A212457" w14:textId="77777777" w:rsidR="00CF1133" w:rsidRDefault="003F2397" w:rsidP="00CF1133">
      <w:pPr>
        <w:ind w:left="-710" w:firstLine="695"/>
        <w:rPr>
          <w:b/>
          <w:bCs/>
        </w:rPr>
      </w:pPr>
      <w:r>
        <w:rPr>
          <w:b/>
          <w:bCs/>
        </w:rPr>
        <w:t>LEP – Sub Committee</w:t>
      </w:r>
    </w:p>
    <w:p w14:paraId="347BC159" w14:textId="77777777" w:rsidR="00BE3AA8" w:rsidRDefault="00351388" w:rsidP="00CF1133">
      <w:pPr>
        <w:ind w:left="-710" w:firstLine="695"/>
        <w:rPr>
          <w:b/>
          <w:bCs/>
        </w:rPr>
      </w:pPr>
    </w:p>
    <w:p w14:paraId="0AB53F76" w14:textId="77777777" w:rsidR="00BE3AA8" w:rsidRDefault="003F2397"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Business Support Management Board</w:t>
      </w:r>
      <w:r>
        <w:rPr>
          <w:rFonts w:eastAsia="Times New Roman" w:cs="Times New Roman"/>
          <w:b/>
          <w:color w:val="auto"/>
          <w:szCs w:val="20"/>
        </w:rPr>
        <w:fldChar w:fldCharType="end"/>
      </w:r>
    </w:p>
    <w:p w14:paraId="66505A52" w14:textId="77777777" w:rsidR="00CF1133" w:rsidRPr="00BC4466" w:rsidRDefault="00351388" w:rsidP="00CF1133">
      <w:pPr>
        <w:spacing w:after="0" w:line="256" w:lineRule="auto"/>
        <w:ind w:left="0" w:firstLine="0"/>
        <w:rPr>
          <w:b/>
          <w:bCs/>
        </w:rPr>
      </w:pPr>
    </w:p>
    <w:p w14:paraId="33A5EE6E" w14:textId="77777777" w:rsidR="00BC4466" w:rsidRPr="00BC4466" w:rsidRDefault="003F2397" w:rsidP="00CF1133">
      <w:pPr>
        <w:spacing w:after="0" w:line="256" w:lineRule="auto"/>
        <w:ind w:left="0" w:firstLine="0"/>
        <w:rPr>
          <w:b/>
          <w:bCs/>
        </w:rPr>
      </w:pPr>
      <w:r w:rsidRPr="00BC4466">
        <w:rPr>
          <w:b/>
        </w:rPr>
        <w:t xml:space="preserve">Private and Confidential: </w:t>
      </w:r>
      <w:r>
        <w:rPr>
          <w:b/>
        </w:rPr>
        <w:t>No</w:t>
      </w:r>
    </w:p>
    <w:p w14:paraId="7FB8C85A" w14:textId="77777777" w:rsidR="00BC4466" w:rsidRDefault="00351388" w:rsidP="00CF1133">
      <w:pPr>
        <w:spacing w:after="0" w:line="256" w:lineRule="auto"/>
        <w:ind w:left="0" w:firstLine="0"/>
      </w:pPr>
    </w:p>
    <w:p w14:paraId="6EEB0F17" w14:textId="77777777" w:rsidR="00A3358A" w:rsidRDefault="003F2397" w:rsidP="00A3358A">
      <w:r w:rsidRPr="006312CF">
        <w:rPr>
          <w:b/>
        </w:rPr>
        <w:t>Date:</w:t>
      </w:r>
      <w:r>
        <w:t xml:space="preserve"> </w:t>
      </w:r>
      <w:fldSimple w:instr=" DOCPROPERTY  MeetingDate  \* MERGEFORMAT ">
        <w:r>
          <w:t>Thursday, 14 March 2019</w:t>
        </w:r>
      </w:fldSimple>
    </w:p>
    <w:p w14:paraId="4AAEE2DC" w14:textId="77777777" w:rsidR="00A3358A" w:rsidRDefault="00351388" w:rsidP="00A3358A"/>
    <w:p w14:paraId="3241F55A" w14:textId="77777777" w:rsidR="00A3358A" w:rsidRDefault="003F2397" w:rsidP="00A90AE3">
      <w:pPr>
        <w:ind w:left="0" w:firstLine="0"/>
        <w:rPr>
          <w:b/>
        </w:rPr>
      </w:pPr>
      <w:r>
        <w:rPr>
          <w:b/>
        </w:rPr>
        <w:fldChar w:fldCharType="begin"/>
      </w:r>
      <w:r>
        <w:rPr>
          <w:b/>
        </w:rPr>
        <w:instrText xml:space="preserve"> DOCPROPERTY  IssueTitle  \* MERGEFORMAT </w:instrText>
      </w:r>
      <w:r>
        <w:rPr>
          <w:b/>
        </w:rPr>
        <w:fldChar w:fldCharType="separate"/>
      </w:r>
      <w:r>
        <w:rPr>
          <w:b/>
        </w:rPr>
        <w:t>Process to develop a Local Industrial Strategy for Lancashire and the role of the Business Support Management Board</w:t>
      </w:r>
      <w:r>
        <w:rPr>
          <w:b/>
        </w:rPr>
        <w:fldChar w:fldCharType="end"/>
      </w:r>
    </w:p>
    <w:p w14:paraId="276E58F6" w14:textId="77777777" w:rsidR="00756D98" w:rsidRDefault="00756D98" w:rsidP="00A90AE3">
      <w:pPr>
        <w:ind w:left="0" w:firstLine="0"/>
        <w:rPr>
          <w:rFonts w:eastAsia="Times New Roman" w:cs="Times New Roman"/>
          <w:b/>
          <w:color w:val="auto"/>
          <w:szCs w:val="20"/>
        </w:rPr>
      </w:pPr>
      <w:r>
        <w:rPr>
          <w:b/>
        </w:rPr>
        <w:t xml:space="preserve">(Appendices </w:t>
      </w:r>
      <w:proofErr w:type="gramStart"/>
      <w:r>
        <w:rPr>
          <w:b/>
        </w:rPr>
        <w:t>A</w:t>
      </w:r>
      <w:proofErr w:type="gramEnd"/>
      <w:r>
        <w:rPr>
          <w:b/>
        </w:rPr>
        <w:t xml:space="preserve"> &amp; B refer)</w:t>
      </w:r>
    </w:p>
    <w:p w14:paraId="6D88485C" w14:textId="77777777" w:rsidR="00A90AE3" w:rsidRDefault="00351388" w:rsidP="00A90AE3">
      <w:pPr>
        <w:ind w:left="0" w:firstLine="0"/>
      </w:pPr>
    </w:p>
    <w:p w14:paraId="204CED21" w14:textId="77777777" w:rsidR="00F41096" w:rsidRPr="00F41096" w:rsidRDefault="003F2397" w:rsidP="00F41096">
      <w:pPr>
        <w:ind w:right="-873"/>
        <w:rPr>
          <w:rFonts w:eastAsia="Times New Roman" w:cs="Times New Roman"/>
          <w:b/>
          <w:color w:val="auto"/>
          <w:szCs w:val="20"/>
        </w:rPr>
      </w:pPr>
      <w:r w:rsidRPr="00F41096">
        <w:rPr>
          <w:b/>
        </w:rPr>
        <w:t>Report Author:</w:t>
      </w:r>
      <w:r>
        <w:rPr>
          <w:b/>
        </w:rPr>
        <w:t xml:space="preserve"> </w:t>
      </w:r>
      <w:r>
        <w:rPr>
          <w:b/>
        </w:rPr>
        <w:fldChar w:fldCharType="begin"/>
      </w:r>
      <w:r>
        <w:rPr>
          <w:b/>
        </w:rPr>
        <w:instrText xml:space="preserve"> DOCPROPERTY  LeadOfficer  \* MERGEFORMAT </w:instrText>
      </w:r>
      <w:r>
        <w:rPr>
          <w:b/>
        </w:rPr>
        <w:fldChar w:fldCharType="separate"/>
      </w:r>
      <w:r>
        <w:rPr>
          <w:b/>
        </w:rPr>
        <w:t>Andy Walker</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separate"/>
      </w:r>
      <w:r>
        <w:rPr>
          <w:b/>
        </w:rPr>
        <w:t>Tel: 01772 535629</w:t>
      </w:r>
      <w:r>
        <w:rPr>
          <w:b/>
        </w:rPr>
        <w:fldChar w:fldCharType="end"/>
      </w:r>
      <w:r w:rsidRPr="00F41096">
        <w:rPr>
          <w:b/>
        </w:rPr>
        <w:t xml:space="preserve">, </w:t>
      </w:r>
    </w:p>
    <w:p w14:paraId="4231E0A2" w14:textId="77777777" w:rsidR="00CF1133" w:rsidRPr="002B3CC5" w:rsidRDefault="003F2397" w:rsidP="002B3CC5">
      <w:pPr>
        <w:ind w:right="-873"/>
        <w:rPr>
          <w:b/>
        </w:rPr>
      </w:pPr>
      <w:r>
        <w:rPr>
          <w:b/>
        </w:rPr>
        <w:fldChar w:fldCharType="begin"/>
      </w:r>
      <w:r>
        <w:rPr>
          <w:b/>
        </w:rPr>
        <w:instrText xml:space="preserve"> DOCPROPERTY  LeadOfficerEmail  \* MERGEFORMAT </w:instrText>
      </w:r>
      <w:r>
        <w:rPr>
          <w:b/>
        </w:rPr>
        <w:fldChar w:fldCharType="separate"/>
      </w:r>
      <w:r>
        <w:rPr>
          <w:b/>
        </w:rPr>
        <w:t>andy.walker@lancashire.gov.uk</w:t>
      </w:r>
      <w:r>
        <w:rPr>
          <w:b/>
        </w:rPr>
        <w:fldChar w:fldCharType="end"/>
      </w:r>
    </w:p>
    <w:p w14:paraId="0E8371EF" w14:textId="77777777" w:rsidR="002B3CC5" w:rsidRDefault="00351388"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A20C9" w14:paraId="15A85A8A" w14:textId="77777777" w:rsidTr="008B5354">
        <w:tc>
          <w:tcPr>
            <w:tcW w:w="9180" w:type="dxa"/>
          </w:tcPr>
          <w:p w14:paraId="63B69173" w14:textId="77777777" w:rsidR="002B3CC5" w:rsidRDefault="00351388" w:rsidP="00841251">
            <w:pPr>
              <w:pStyle w:val="Header"/>
            </w:pPr>
          </w:p>
          <w:p w14:paraId="6DF6C862" w14:textId="77777777" w:rsidR="002B3CC5" w:rsidRPr="002B3CC5" w:rsidRDefault="003F2397" w:rsidP="00841251">
            <w:pPr>
              <w:pStyle w:val="Heading6"/>
              <w:rPr>
                <w:rFonts w:ascii="Arial" w:hAnsi="Arial"/>
                <w:b/>
                <w:color w:val="auto"/>
              </w:rPr>
            </w:pPr>
            <w:r w:rsidRPr="002B3CC5">
              <w:rPr>
                <w:rFonts w:ascii="Arial" w:hAnsi="Arial"/>
                <w:b/>
                <w:color w:val="auto"/>
              </w:rPr>
              <w:t>Executive Summary</w:t>
            </w:r>
          </w:p>
          <w:p w14:paraId="2F724F1D" w14:textId="77777777" w:rsidR="002B3CC5" w:rsidRPr="002B3CC5" w:rsidRDefault="00351388" w:rsidP="00841251">
            <w:pPr>
              <w:rPr>
                <w:color w:val="auto"/>
              </w:rPr>
            </w:pPr>
          </w:p>
          <w:p w14:paraId="4F51DA95" w14:textId="607C4E9C" w:rsidR="002B3CC5" w:rsidRPr="002B3CC5" w:rsidRDefault="003F2397" w:rsidP="00A90AE3">
            <w:pPr>
              <w:ind w:left="29" w:hanging="29"/>
              <w:rPr>
                <w:color w:val="auto"/>
              </w:rPr>
            </w:pPr>
            <w:r>
              <w:rPr>
                <w:color w:val="auto"/>
              </w:rPr>
              <w:t xml:space="preserve">This committee has considered the requirement placed on LEPs to develop a Local Industrial Strategy at previous meetings, agreeing that it was key that local businesses and their representative organisations played a strong role in developing these key documents.  This report provides an update on the initiation of the process to develop a Local Industrial Strategy in Lancashire and updates the Business Support Management Board (BSMB) on progress with the trailblazer development in Greater Manchester and the West Midlands.  </w:t>
            </w:r>
          </w:p>
          <w:p w14:paraId="123B782C" w14:textId="77777777" w:rsidR="002B3CC5" w:rsidRPr="002B3CC5" w:rsidRDefault="00351388" w:rsidP="00841251">
            <w:pPr>
              <w:rPr>
                <w:color w:val="auto"/>
              </w:rPr>
            </w:pPr>
          </w:p>
          <w:p w14:paraId="0E7DF4FF" w14:textId="77777777" w:rsidR="002B3CC5" w:rsidRPr="002B3CC5" w:rsidRDefault="003F2397" w:rsidP="00841251">
            <w:pPr>
              <w:pStyle w:val="Heading5"/>
              <w:rPr>
                <w:rFonts w:ascii="Arial" w:hAnsi="Arial"/>
                <w:b/>
                <w:color w:val="auto"/>
              </w:rPr>
            </w:pPr>
            <w:r w:rsidRPr="002B3CC5">
              <w:rPr>
                <w:rFonts w:ascii="Arial" w:hAnsi="Arial"/>
                <w:b/>
                <w:color w:val="auto"/>
              </w:rPr>
              <w:t>Recommendation</w:t>
            </w:r>
          </w:p>
          <w:p w14:paraId="112C9948" w14:textId="77777777" w:rsidR="002B3CC5" w:rsidRPr="002B3CC5" w:rsidRDefault="00351388" w:rsidP="00841251">
            <w:pPr>
              <w:rPr>
                <w:color w:val="auto"/>
              </w:rPr>
            </w:pPr>
          </w:p>
          <w:p w14:paraId="77010CEF" w14:textId="77777777" w:rsidR="002B3CC5" w:rsidRDefault="003F2397" w:rsidP="00841251">
            <w:pPr>
              <w:rPr>
                <w:color w:val="auto"/>
              </w:rPr>
            </w:pPr>
            <w:r>
              <w:rPr>
                <w:color w:val="auto"/>
              </w:rPr>
              <w:t>The Business Support Management Board are recommended to:-</w:t>
            </w:r>
          </w:p>
          <w:p w14:paraId="7E5A2C59" w14:textId="77777777" w:rsidR="00F52C31" w:rsidRDefault="00351388" w:rsidP="00841251">
            <w:pPr>
              <w:rPr>
                <w:color w:val="auto"/>
              </w:rPr>
            </w:pPr>
          </w:p>
          <w:p w14:paraId="64645887" w14:textId="77777777" w:rsidR="00F52C31" w:rsidRDefault="003F2397" w:rsidP="00D06F30">
            <w:pPr>
              <w:pStyle w:val="ListParagraph"/>
              <w:numPr>
                <w:ilvl w:val="0"/>
                <w:numId w:val="4"/>
              </w:numPr>
              <w:rPr>
                <w:color w:val="auto"/>
              </w:rPr>
            </w:pPr>
            <w:r>
              <w:rPr>
                <w:color w:val="auto"/>
              </w:rPr>
              <w:t xml:space="preserve">Note the information presented </w:t>
            </w:r>
          </w:p>
          <w:p w14:paraId="78A5192B" w14:textId="1BE0A292" w:rsidR="00D06F30" w:rsidRPr="00D06F30" w:rsidRDefault="003F2397" w:rsidP="00D06F30">
            <w:pPr>
              <w:pStyle w:val="ListParagraph"/>
              <w:numPr>
                <w:ilvl w:val="0"/>
                <w:numId w:val="4"/>
              </w:numPr>
              <w:rPr>
                <w:color w:val="auto"/>
              </w:rPr>
            </w:pPr>
            <w:r>
              <w:rPr>
                <w:color w:val="auto"/>
              </w:rPr>
              <w:t xml:space="preserve">Propose how and at which stages they would want to engage with the </w:t>
            </w:r>
            <w:r w:rsidR="004F0274">
              <w:rPr>
                <w:color w:val="auto"/>
              </w:rPr>
              <w:t xml:space="preserve">Local Industrial Strategy </w:t>
            </w:r>
            <w:r>
              <w:rPr>
                <w:color w:val="auto"/>
              </w:rPr>
              <w:t xml:space="preserve">development process in Lancashire. </w:t>
            </w:r>
          </w:p>
          <w:p w14:paraId="70C37690" w14:textId="77777777" w:rsidR="002B3CC5" w:rsidRDefault="004F0274" w:rsidP="00BD6632">
            <w:pPr>
              <w:pStyle w:val="ListParagraph"/>
              <w:numPr>
                <w:ilvl w:val="0"/>
                <w:numId w:val="4"/>
              </w:numPr>
            </w:pPr>
            <w:r>
              <w:t xml:space="preserve">Reflect on what elements of Greater Manchester's research are transferrable and </w:t>
            </w:r>
            <w:r w:rsidR="003F2397">
              <w:t xml:space="preserve">consider </w:t>
            </w:r>
            <w:r>
              <w:t xml:space="preserve">which we should seek to emulate in Lancashire.  </w:t>
            </w:r>
            <w:r>
              <w:br/>
            </w:r>
          </w:p>
        </w:tc>
      </w:tr>
      <w:tr w:rsidR="004F0274" w14:paraId="601C6D5F" w14:textId="77777777" w:rsidTr="008B5354">
        <w:tc>
          <w:tcPr>
            <w:tcW w:w="9180" w:type="dxa"/>
          </w:tcPr>
          <w:p w14:paraId="76A62D15" w14:textId="77777777" w:rsidR="004F0274" w:rsidRDefault="004F0274" w:rsidP="00841251">
            <w:pPr>
              <w:pStyle w:val="Header"/>
            </w:pPr>
          </w:p>
        </w:tc>
      </w:tr>
    </w:tbl>
    <w:p w14:paraId="3D9CC156" w14:textId="77777777" w:rsidR="002B3CC5" w:rsidRDefault="00351388" w:rsidP="002B3CC5">
      <w:pPr>
        <w:pStyle w:val="Header"/>
      </w:pPr>
    </w:p>
    <w:p w14:paraId="41B1C254" w14:textId="77777777" w:rsidR="002E7F44" w:rsidRPr="002E7F44" w:rsidRDefault="003F2397" w:rsidP="002E7F44">
      <w:pPr>
        <w:pStyle w:val="ListParagraph"/>
        <w:numPr>
          <w:ilvl w:val="0"/>
          <w:numId w:val="5"/>
        </w:numPr>
        <w:ind w:left="567" w:hanging="567"/>
        <w:rPr>
          <w:b/>
        </w:rPr>
      </w:pPr>
      <w:r w:rsidRPr="002E7F44">
        <w:rPr>
          <w:b/>
        </w:rPr>
        <w:t>Background and Advice</w:t>
      </w:r>
      <w:r>
        <w:rPr>
          <w:b/>
        </w:rPr>
        <w:br/>
      </w:r>
    </w:p>
    <w:p w14:paraId="5B78F24C" w14:textId="2738E44B" w:rsidR="00A3358A" w:rsidRDefault="003F2397" w:rsidP="00DB165F">
      <w:pPr>
        <w:pStyle w:val="ListParagraph"/>
        <w:numPr>
          <w:ilvl w:val="1"/>
          <w:numId w:val="5"/>
        </w:numPr>
        <w:ind w:left="567" w:hanging="567"/>
      </w:pPr>
      <w:r w:rsidRPr="00647E90">
        <w:t>Since the report on Local Industrial Strategies</w:t>
      </w:r>
      <w:r>
        <w:t xml:space="preserve"> (LIS)</w:t>
      </w:r>
      <w:r w:rsidRPr="00647E90">
        <w:t xml:space="preserve"> at the last meeting</w:t>
      </w:r>
      <w:r>
        <w:t xml:space="preserve"> of the Business Support Management Board (BSMB), the Local Enterprise Partnership has formally commissioned Steer Economic Development to provide consultancy support to drive forward a programme of work that will frame and populate a LIS in Lancashire.  In addition, via the </w:t>
      </w:r>
      <w:r w:rsidR="00BD6632" w:rsidRPr="00BD6632">
        <w:t>Economic and Social Research Council</w:t>
      </w:r>
      <w:r>
        <w:t xml:space="preserve">, the LEP has received a small, locally matched grant </w:t>
      </w:r>
      <w:r>
        <w:lastRenderedPageBreak/>
        <w:t>to commission research support via Lancaster University.</w:t>
      </w:r>
      <w:r>
        <w:br/>
      </w:r>
    </w:p>
    <w:p w14:paraId="49F42906" w14:textId="34DD6A61" w:rsidR="00917BC5" w:rsidRDefault="003F2397" w:rsidP="00DB165F">
      <w:pPr>
        <w:pStyle w:val="ListParagraph"/>
        <w:numPr>
          <w:ilvl w:val="1"/>
          <w:numId w:val="5"/>
        </w:numPr>
        <w:ind w:left="567" w:hanging="567"/>
      </w:pPr>
      <w:r>
        <w:t xml:space="preserve">The plan for this work (attached at Appendix </w:t>
      </w:r>
      <w:r w:rsidR="004F0274">
        <w:t xml:space="preserve">A </w:t>
      </w:r>
      <w:r>
        <w:t>to this report) has three phases:-</w:t>
      </w:r>
    </w:p>
    <w:p w14:paraId="36D695BC" w14:textId="77777777" w:rsidR="00917BC5" w:rsidRPr="00917BC5" w:rsidRDefault="003F2397" w:rsidP="00917BC5">
      <w:pPr>
        <w:ind w:left="1109"/>
      </w:pPr>
      <w:r>
        <w:t xml:space="preserve"> </w:t>
      </w:r>
    </w:p>
    <w:p w14:paraId="613B1CDE" w14:textId="77777777" w:rsidR="00917BC5" w:rsidRPr="00917BC5" w:rsidRDefault="003F2397" w:rsidP="00917BC5">
      <w:pPr>
        <w:numPr>
          <w:ilvl w:val="0"/>
          <w:numId w:val="7"/>
        </w:numPr>
        <w:ind w:left="1134" w:hanging="567"/>
      </w:pPr>
      <w:r w:rsidRPr="00917BC5">
        <w:rPr>
          <w:b/>
          <w:bCs/>
        </w:rPr>
        <w:t xml:space="preserve">Developing the Evidence Base: </w:t>
      </w:r>
      <w:r w:rsidRPr="00917BC5">
        <w:t xml:space="preserve">analyses of trends/drivers of change, to build a forward-facing, resilient strategy that is ‘reality-checked’/signed-off by stakeholders prior to strategy development, prioritisation and development of propositions. This element of the work will ideally be completed </w:t>
      </w:r>
      <w:r w:rsidRPr="00917BC5">
        <w:rPr>
          <w:b/>
        </w:rPr>
        <w:t>by the end of March 2019</w:t>
      </w:r>
      <w:r w:rsidRPr="00917BC5">
        <w:t>, with a key challenge in its achievement being to gather and review an already extensive business base within, and across, the County, together with pipeline projects which are ready to go should funding become available;</w:t>
      </w:r>
      <w:r>
        <w:br/>
      </w:r>
      <w:r w:rsidRPr="00917BC5">
        <w:t xml:space="preserve"> </w:t>
      </w:r>
    </w:p>
    <w:p w14:paraId="33CF6D1B" w14:textId="77777777" w:rsidR="00917BC5" w:rsidRPr="00917BC5" w:rsidRDefault="003F2397" w:rsidP="00917BC5">
      <w:pPr>
        <w:numPr>
          <w:ilvl w:val="0"/>
          <w:numId w:val="7"/>
        </w:numPr>
        <w:ind w:left="1134" w:hanging="567"/>
      </w:pPr>
      <w:r w:rsidRPr="00917BC5">
        <w:rPr>
          <w:b/>
          <w:bCs/>
        </w:rPr>
        <w:t>Developing Strategic Priorities</w:t>
      </w:r>
      <w:r w:rsidRPr="00917BC5">
        <w:t>: informed by the calibrated Evidence Base, drawing in private, public, and voluntary sectors to identify priorities and options, and build consensus on way forwards; and</w:t>
      </w:r>
      <w:r>
        <w:br/>
      </w:r>
      <w:r w:rsidRPr="00917BC5">
        <w:t xml:space="preserve"> </w:t>
      </w:r>
    </w:p>
    <w:p w14:paraId="37997356" w14:textId="77777777" w:rsidR="00917BC5" w:rsidRDefault="003F2397" w:rsidP="00917BC5">
      <w:pPr>
        <w:numPr>
          <w:ilvl w:val="0"/>
          <w:numId w:val="7"/>
        </w:numPr>
        <w:ind w:left="1134" w:hanging="567"/>
      </w:pPr>
      <w:r w:rsidRPr="00917BC5">
        <w:rPr>
          <w:b/>
          <w:bCs/>
        </w:rPr>
        <w:t xml:space="preserve">Action Plan: </w:t>
      </w:r>
      <w:r w:rsidRPr="00917BC5">
        <w:t xml:space="preserve">developing investable propositions (including but not limited to pipeline projects which are ready to go should funding become available) to deliver the agreed strategic intent. This phase, together with the preceding strategic priorities phase will ideally be completed </w:t>
      </w:r>
      <w:r w:rsidRPr="00917BC5">
        <w:rPr>
          <w:b/>
        </w:rPr>
        <w:t xml:space="preserve">by the end of </w:t>
      </w:r>
      <w:proofErr w:type="gramStart"/>
      <w:r w:rsidRPr="00917BC5">
        <w:rPr>
          <w:b/>
        </w:rPr>
        <w:t>Summer</w:t>
      </w:r>
      <w:proofErr w:type="gramEnd"/>
      <w:r w:rsidRPr="00917BC5">
        <w:rPr>
          <w:b/>
        </w:rPr>
        <w:t xml:space="preserve"> 2019</w:t>
      </w:r>
      <w:r w:rsidRPr="00917BC5">
        <w:t>.</w:t>
      </w:r>
    </w:p>
    <w:p w14:paraId="14EA6B82" w14:textId="77777777" w:rsidR="00917BC5" w:rsidRDefault="00351388" w:rsidP="00917BC5"/>
    <w:p w14:paraId="002B15B9" w14:textId="77777777" w:rsidR="00917BC5" w:rsidRPr="00917BC5" w:rsidRDefault="003F2397" w:rsidP="00773D82">
      <w:r>
        <w:t>1.3</w:t>
      </w:r>
      <w:r>
        <w:tab/>
      </w:r>
      <w:r w:rsidRPr="00917BC5">
        <w:t xml:space="preserve">The process will require effective stakeholder engagement underpinned by a </w:t>
      </w:r>
      <w:r w:rsidRPr="00917BC5">
        <w:rPr>
          <w:b/>
          <w:bCs/>
        </w:rPr>
        <w:t>‘co-production’ approach</w:t>
      </w:r>
      <w:r w:rsidRPr="00917BC5">
        <w:t>. S</w:t>
      </w:r>
      <w:r>
        <w:t>ubject to discussion, Steer</w:t>
      </w:r>
      <w:r w:rsidRPr="00917BC5">
        <w:t xml:space="preserve"> propose local</w:t>
      </w:r>
      <w:r>
        <w:t xml:space="preserve"> Theme/Project leads be identified. They</w:t>
      </w:r>
      <w:r w:rsidRPr="00917BC5">
        <w:t xml:space="preserve"> will work with these Leads to utilise local networks and partnerships, to develop propositions socialise findings and recommendations among key stakeholders. </w:t>
      </w:r>
      <w:r>
        <w:t>They</w:t>
      </w:r>
      <w:r w:rsidRPr="00917BC5">
        <w:t xml:space="preserve"> suggest that the work be shaped by a series of questions based on What Works Centre guidance on LIS development:</w:t>
      </w:r>
    </w:p>
    <w:p w14:paraId="0FED163A" w14:textId="77777777" w:rsidR="00917BC5" w:rsidRPr="00917BC5" w:rsidRDefault="00351388" w:rsidP="00917BC5"/>
    <w:p w14:paraId="157A7582" w14:textId="77777777" w:rsidR="00917BC5" w:rsidRPr="00917BC5" w:rsidRDefault="003F2397" w:rsidP="00773D82">
      <w:pPr>
        <w:pStyle w:val="ListParagraph"/>
        <w:numPr>
          <w:ilvl w:val="0"/>
          <w:numId w:val="11"/>
        </w:numPr>
        <w:ind w:left="1134" w:hanging="567"/>
      </w:pPr>
      <w:r w:rsidRPr="00917BC5">
        <w:t xml:space="preserve">What is the state of the local economy? </w:t>
      </w:r>
    </w:p>
    <w:p w14:paraId="15FAB42F" w14:textId="77777777" w:rsidR="00917BC5" w:rsidRPr="00917BC5" w:rsidRDefault="003F2397" w:rsidP="00773D82">
      <w:pPr>
        <w:pStyle w:val="ListParagraph"/>
        <w:numPr>
          <w:ilvl w:val="0"/>
          <w:numId w:val="11"/>
        </w:numPr>
        <w:ind w:left="1134" w:hanging="567"/>
      </w:pPr>
      <w:r w:rsidRPr="00917BC5">
        <w:t xml:space="preserve">How is the economy evolving? </w:t>
      </w:r>
    </w:p>
    <w:p w14:paraId="4DDF1E56" w14:textId="77777777" w:rsidR="00917BC5" w:rsidRPr="00917BC5" w:rsidRDefault="003F2397" w:rsidP="00773D82">
      <w:pPr>
        <w:pStyle w:val="ListParagraph"/>
        <w:numPr>
          <w:ilvl w:val="0"/>
          <w:numId w:val="11"/>
        </w:numPr>
        <w:ind w:left="1134" w:hanging="567"/>
      </w:pPr>
      <w:r w:rsidRPr="00917BC5">
        <w:t xml:space="preserve">What are the supply/demand-side drivers and constraints? </w:t>
      </w:r>
    </w:p>
    <w:p w14:paraId="039B9C2C" w14:textId="77777777" w:rsidR="00917BC5" w:rsidRPr="00917BC5" w:rsidRDefault="003F2397" w:rsidP="00773D82">
      <w:pPr>
        <w:pStyle w:val="ListParagraph"/>
        <w:numPr>
          <w:ilvl w:val="0"/>
          <w:numId w:val="11"/>
        </w:numPr>
        <w:ind w:left="1134" w:hanging="567"/>
      </w:pPr>
      <w:r w:rsidRPr="00917BC5">
        <w:t xml:space="preserve">Is there evidence of market/state failure at the local level? </w:t>
      </w:r>
    </w:p>
    <w:p w14:paraId="03C30241" w14:textId="77777777" w:rsidR="00917BC5" w:rsidRPr="00917BC5" w:rsidRDefault="003F2397" w:rsidP="00773D82">
      <w:pPr>
        <w:pStyle w:val="ListParagraph"/>
        <w:numPr>
          <w:ilvl w:val="0"/>
          <w:numId w:val="11"/>
        </w:numPr>
        <w:ind w:left="1134" w:hanging="567"/>
      </w:pPr>
      <w:r w:rsidRPr="00917BC5">
        <w:t xml:space="preserve">What do evaluations tell us about ‘what works’ in areas of market/state failure? </w:t>
      </w:r>
    </w:p>
    <w:p w14:paraId="6B3A28EA" w14:textId="77777777" w:rsidR="00773D82" w:rsidRDefault="003F2397" w:rsidP="00773D82">
      <w:pPr>
        <w:pStyle w:val="ListParagraph"/>
        <w:numPr>
          <w:ilvl w:val="0"/>
          <w:numId w:val="11"/>
        </w:numPr>
        <w:ind w:left="1134" w:hanging="567"/>
      </w:pPr>
      <w:r w:rsidRPr="00917BC5">
        <w:t xml:space="preserve">How do we target policy responses to greatest effect? </w:t>
      </w:r>
    </w:p>
    <w:p w14:paraId="314086C7" w14:textId="77777777" w:rsidR="00773D82" w:rsidRDefault="003F2397" w:rsidP="00773D82">
      <w:pPr>
        <w:pStyle w:val="ListParagraph"/>
        <w:numPr>
          <w:ilvl w:val="0"/>
          <w:numId w:val="11"/>
        </w:numPr>
        <w:ind w:left="1134" w:hanging="567"/>
      </w:pPr>
      <w:r w:rsidRPr="00917BC5">
        <w:t>How do we determine which interventions to make?</w:t>
      </w:r>
    </w:p>
    <w:p w14:paraId="137F5E2E" w14:textId="77777777" w:rsidR="00917BC5" w:rsidRPr="00917BC5" w:rsidRDefault="003F2397" w:rsidP="00773D82">
      <w:pPr>
        <w:pStyle w:val="ListParagraph"/>
        <w:numPr>
          <w:ilvl w:val="0"/>
          <w:numId w:val="11"/>
        </w:numPr>
        <w:ind w:left="1134" w:hanging="567"/>
      </w:pPr>
      <w:r w:rsidRPr="00917BC5">
        <w:t xml:space="preserve">How do we determine the level of experimentation in our policies, programmes, and projects? </w:t>
      </w:r>
    </w:p>
    <w:p w14:paraId="184CD50B" w14:textId="77777777" w:rsidR="00917BC5" w:rsidRDefault="003F2397" w:rsidP="00773D82">
      <w:pPr>
        <w:pStyle w:val="ListParagraph"/>
        <w:numPr>
          <w:ilvl w:val="0"/>
          <w:numId w:val="11"/>
        </w:numPr>
        <w:ind w:left="1134" w:hanging="567"/>
      </w:pPr>
      <w:r w:rsidRPr="00917BC5">
        <w:t xml:space="preserve">How do we ensure benefits are realised? </w:t>
      </w:r>
    </w:p>
    <w:p w14:paraId="5695C1AA" w14:textId="77777777" w:rsidR="00773D82" w:rsidRDefault="00351388" w:rsidP="00773D82"/>
    <w:p w14:paraId="4A337937" w14:textId="77777777" w:rsidR="00773D82" w:rsidRDefault="003F2397" w:rsidP="00773D82">
      <w:pPr>
        <w:pStyle w:val="ListParagraph"/>
        <w:numPr>
          <w:ilvl w:val="1"/>
          <w:numId w:val="5"/>
        </w:numPr>
        <w:ind w:left="567" w:hanging="567"/>
      </w:pPr>
      <w:r>
        <w:t>Key consultation points for each phase of strategy consultation are identified within the project initiation document.  These are:-</w:t>
      </w:r>
    </w:p>
    <w:p w14:paraId="33BE0062" w14:textId="77777777" w:rsidR="00773D82" w:rsidRDefault="00351388" w:rsidP="00773D82"/>
    <w:p w14:paraId="1B217B6E" w14:textId="77777777" w:rsidR="00773D82" w:rsidRDefault="003F2397" w:rsidP="00C80A37">
      <w:pPr>
        <w:pStyle w:val="ListParagraph"/>
        <w:numPr>
          <w:ilvl w:val="0"/>
          <w:numId w:val="12"/>
        </w:numPr>
        <w:ind w:left="1134" w:hanging="567"/>
      </w:pPr>
      <w:r>
        <w:t>SWOT consultation w</w:t>
      </w:r>
      <w:r w:rsidRPr="00423C51">
        <w:t xml:space="preserve">orkshop </w:t>
      </w:r>
      <w:r>
        <w:t>&amp;</w:t>
      </w:r>
      <w:r w:rsidRPr="00423C51">
        <w:t xml:space="preserve"> steering group/client meeting</w:t>
      </w:r>
      <w:r>
        <w:t xml:space="preserve"> (early April)</w:t>
      </w:r>
    </w:p>
    <w:p w14:paraId="6E88FDE7" w14:textId="77777777" w:rsidR="00423C51" w:rsidRDefault="003F2397" w:rsidP="00C80A37">
      <w:pPr>
        <w:pStyle w:val="ListParagraph"/>
        <w:numPr>
          <w:ilvl w:val="0"/>
          <w:numId w:val="12"/>
        </w:numPr>
        <w:ind w:left="1134" w:hanging="567"/>
      </w:pPr>
      <w:r>
        <w:lastRenderedPageBreak/>
        <w:t>Strategic Framework consultation w</w:t>
      </w:r>
      <w:r w:rsidRPr="00423C51">
        <w:t>orkshop and steering group/client meeting</w:t>
      </w:r>
      <w:r>
        <w:t xml:space="preserve"> (</w:t>
      </w:r>
      <w:proofErr w:type="spellStart"/>
      <w:r>
        <w:t>mid May</w:t>
      </w:r>
      <w:proofErr w:type="spellEnd"/>
      <w:r>
        <w:t>)</w:t>
      </w:r>
    </w:p>
    <w:p w14:paraId="18818A0C" w14:textId="77777777" w:rsidR="00423C51" w:rsidRDefault="003F2397" w:rsidP="00C80A37">
      <w:pPr>
        <w:pStyle w:val="ListParagraph"/>
        <w:numPr>
          <w:ilvl w:val="0"/>
          <w:numId w:val="12"/>
        </w:numPr>
        <w:ind w:left="1134" w:hanging="567"/>
      </w:pPr>
      <w:r>
        <w:t>Presentation of Strategic Framework (early June)</w:t>
      </w:r>
    </w:p>
    <w:p w14:paraId="3C999D0A" w14:textId="77777777" w:rsidR="00423C51" w:rsidRDefault="003F2397" w:rsidP="00C80A37">
      <w:pPr>
        <w:pStyle w:val="ListParagraph"/>
        <w:numPr>
          <w:ilvl w:val="0"/>
          <w:numId w:val="12"/>
        </w:numPr>
        <w:ind w:left="1134" w:hanging="567"/>
      </w:pPr>
      <w:r>
        <w:t>Action Plan consultation (early July)</w:t>
      </w:r>
    </w:p>
    <w:p w14:paraId="6C2A68B0" w14:textId="77777777" w:rsidR="00423C51" w:rsidRDefault="003F2397" w:rsidP="00C80A37">
      <w:pPr>
        <w:pStyle w:val="ListParagraph"/>
        <w:numPr>
          <w:ilvl w:val="0"/>
          <w:numId w:val="12"/>
        </w:numPr>
        <w:ind w:left="1134" w:hanging="567"/>
      </w:pPr>
      <w:r>
        <w:t>Presentation to LEP (September 2019)</w:t>
      </w:r>
    </w:p>
    <w:p w14:paraId="31FF22E5" w14:textId="77777777" w:rsidR="00423C51" w:rsidRDefault="00351388" w:rsidP="00423C51"/>
    <w:p w14:paraId="23EA87E1" w14:textId="77777777" w:rsidR="00423C51" w:rsidRDefault="003F2397" w:rsidP="00423C51">
      <w:r>
        <w:t>1.4</w:t>
      </w:r>
      <w:r>
        <w:tab/>
        <w:t>BSMB are recommended to note this update and determine how they can best support this process.</w:t>
      </w:r>
      <w:r>
        <w:br/>
      </w:r>
    </w:p>
    <w:p w14:paraId="776B90A9" w14:textId="77777777" w:rsidR="00423C51" w:rsidRPr="00423C51" w:rsidRDefault="003F2397" w:rsidP="00423C51">
      <w:pPr>
        <w:rPr>
          <w:b/>
        </w:rPr>
      </w:pPr>
      <w:r w:rsidRPr="00423C51">
        <w:rPr>
          <w:b/>
        </w:rPr>
        <w:t>2.</w:t>
      </w:r>
      <w:r w:rsidRPr="00423C51">
        <w:rPr>
          <w:b/>
        </w:rPr>
        <w:tab/>
      </w:r>
      <w:r>
        <w:rPr>
          <w:b/>
        </w:rPr>
        <w:t xml:space="preserve">Progress with </w:t>
      </w:r>
      <w:r w:rsidRPr="00423C51">
        <w:rPr>
          <w:b/>
        </w:rPr>
        <w:t>Trailblazer Local Industrial Strategies</w:t>
      </w:r>
    </w:p>
    <w:p w14:paraId="74999FFF" w14:textId="77777777" w:rsidR="00423C51" w:rsidRDefault="00351388" w:rsidP="00773D82"/>
    <w:p w14:paraId="449BFC89" w14:textId="77777777" w:rsidR="00CE0864" w:rsidRDefault="003F2397" w:rsidP="00773D82">
      <w:r>
        <w:t>2.1</w:t>
      </w:r>
      <w:r>
        <w:tab/>
        <w:t>We are now nearing the point at which the trailblazer LIS areas will be publishing their strategies.  Pilots in Greater Manchester, the West Midlands and Oxford / Cambridge have been working for the last year to develop an evidence base and produce their first LIS.</w:t>
      </w:r>
    </w:p>
    <w:p w14:paraId="2F33FA33" w14:textId="77777777" w:rsidR="00CE0864" w:rsidRDefault="00351388" w:rsidP="00773D82"/>
    <w:p w14:paraId="7812359D" w14:textId="5F478EA9" w:rsidR="00CE0864" w:rsidRDefault="003F2397" w:rsidP="00773D82">
      <w:r>
        <w:t>2.2</w:t>
      </w:r>
      <w:r>
        <w:tab/>
        <w:t xml:space="preserve">Greater Manchester took this opportunity to initiate a process similar to the Manchester Independent Economic Review (MIER) which had taken place some ten years earlier.  This new work, The Greater Manchester Independent Prosperity Review </w:t>
      </w:r>
      <w:r w:rsidR="00AE4604">
        <w:t xml:space="preserve">(copy attached at Appendix B) </w:t>
      </w:r>
      <w:r>
        <w:t>was led by a panel of six independent economists who commissioned work in four areas:-</w:t>
      </w:r>
      <w:r>
        <w:br/>
        <w:t xml:space="preserve"> </w:t>
      </w:r>
    </w:p>
    <w:p w14:paraId="6D9FC5FD" w14:textId="77777777" w:rsidR="00076632" w:rsidRDefault="003F2397" w:rsidP="00076632">
      <w:pPr>
        <w:pStyle w:val="ListParagraph"/>
        <w:numPr>
          <w:ilvl w:val="0"/>
          <w:numId w:val="14"/>
        </w:numPr>
      </w:pPr>
      <w:r w:rsidRPr="00CE0864">
        <w:t>Analysis of productivity, taking a deep-dive into labour productivity</w:t>
      </w:r>
      <w:r>
        <w:t xml:space="preserve"> </w:t>
      </w:r>
      <w:r w:rsidRPr="00CE0864">
        <w:t>performance across Greater Manchester (GM), including a granular analysis of</w:t>
      </w:r>
      <w:r>
        <w:t xml:space="preserve"> </w:t>
      </w:r>
      <w:r w:rsidRPr="00CE0864">
        <w:t>the ‘long tail’ of low-productivity firms and low pay;</w:t>
      </w:r>
      <w:r>
        <w:br/>
      </w:r>
      <w:r>
        <w:br/>
        <w:t>This work has highlighted:-</w:t>
      </w:r>
      <w:r>
        <w:br/>
      </w:r>
    </w:p>
    <w:p w14:paraId="257B61CA" w14:textId="77777777" w:rsidR="00076632" w:rsidRDefault="003F2397" w:rsidP="00076632">
      <w:pPr>
        <w:pStyle w:val="ListParagraph"/>
        <w:numPr>
          <w:ilvl w:val="1"/>
          <w:numId w:val="14"/>
        </w:numPr>
      </w:pPr>
      <w:r>
        <w:t>a weakening position in terms of GM's performance compared to the UK</w:t>
      </w:r>
    </w:p>
    <w:p w14:paraId="096344FF" w14:textId="77777777" w:rsidR="00076632" w:rsidRDefault="003F2397" w:rsidP="00076632">
      <w:pPr>
        <w:pStyle w:val="ListParagraph"/>
        <w:numPr>
          <w:ilvl w:val="1"/>
          <w:numId w:val="14"/>
        </w:numPr>
      </w:pPr>
      <w:r>
        <w:t>a need to raise economic participation rates and link to health</w:t>
      </w:r>
    </w:p>
    <w:p w14:paraId="405AB078" w14:textId="77777777" w:rsidR="00AB69ED" w:rsidRDefault="003F2397" w:rsidP="00076632">
      <w:pPr>
        <w:pStyle w:val="ListParagraph"/>
        <w:numPr>
          <w:ilvl w:val="1"/>
          <w:numId w:val="14"/>
        </w:numPr>
      </w:pPr>
      <w:r>
        <w:t>a need to be engaged in high productivity sectors</w:t>
      </w:r>
    </w:p>
    <w:p w14:paraId="7230D085" w14:textId="77777777" w:rsidR="00CE0864" w:rsidRDefault="003F2397" w:rsidP="00076632">
      <w:pPr>
        <w:pStyle w:val="ListParagraph"/>
        <w:numPr>
          <w:ilvl w:val="1"/>
          <w:numId w:val="14"/>
        </w:numPr>
      </w:pPr>
      <w:proofErr w:type="gramStart"/>
      <w:r>
        <w:t>the</w:t>
      </w:r>
      <w:proofErr w:type="gramEnd"/>
      <w:r>
        <w:t xml:space="preserve"> relationship between low pay and productivity - whilst not determined to be causal, they highlight the key role of technology to drive up productivity, skills and wages in sectors like retail and social care.   </w:t>
      </w:r>
      <w:r>
        <w:br/>
      </w:r>
    </w:p>
    <w:p w14:paraId="55BC71DB" w14:textId="77777777" w:rsidR="00076632" w:rsidRDefault="003F2397" w:rsidP="00076632">
      <w:pPr>
        <w:pStyle w:val="ListParagraph"/>
        <w:numPr>
          <w:ilvl w:val="0"/>
          <w:numId w:val="14"/>
        </w:numPr>
      </w:pPr>
      <w:r w:rsidRPr="00CE0864">
        <w:t>Analysis of education and skills transitions, reviewing the role of the entire</w:t>
      </w:r>
      <w:r>
        <w:t xml:space="preserve"> </w:t>
      </w:r>
      <w:r w:rsidRPr="00CE0864">
        <w:t>education and skills system and how individuals pass through key transitions;</w:t>
      </w:r>
      <w:r>
        <w:br/>
      </w:r>
      <w:r>
        <w:br/>
        <w:t>This work has highlighted:-</w:t>
      </w:r>
    </w:p>
    <w:p w14:paraId="3968BBFF" w14:textId="77777777" w:rsidR="00AB69ED" w:rsidRDefault="00351388" w:rsidP="00AB69ED">
      <w:pPr>
        <w:ind w:left="1262"/>
      </w:pPr>
    </w:p>
    <w:p w14:paraId="0200EC86" w14:textId="77777777" w:rsidR="00AB69ED" w:rsidRDefault="003F2397" w:rsidP="00AB69ED">
      <w:pPr>
        <w:pStyle w:val="ListParagraph"/>
        <w:numPr>
          <w:ilvl w:val="1"/>
          <w:numId w:val="14"/>
        </w:numPr>
      </w:pPr>
      <w:r>
        <w:t xml:space="preserve">‘Human capital factors’, largely comprising education and skills alongside health, are among the most powerful explanations of lower productivity in Greater Manchester. Econometric analysis for this Review finds a link between the proportion of the population with at least level 4 qualifications and productivity; </w:t>
      </w:r>
      <w:r>
        <w:lastRenderedPageBreak/>
        <w:t>meanwhile, halving the proportion of residents with no qualifications could lift productivity by as much as 2%.</w:t>
      </w:r>
    </w:p>
    <w:p w14:paraId="787E7DB5" w14:textId="77777777" w:rsidR="00076632" w:rsidRDefault="00351388" w:rsidP="00076632"/>
    <w:p w14:paraId="27A98F54" w14:textId="2D46E707" w:rsidR="00CE0864" w:rsidRDefault="00351388" w:rsidP="00076632">
      <w:pPr>
        <w:ind w:left="1440" w:hanging="22"/>
      </w:pPr>
    </w:p>
    <w:p w14:paraId="2EEC5CC3" w14:textId="77777777" w:rsidR="00203BDC" w:rsidRPr="00203BDC" w:rsidRDefault="003F2397" w:rsidP="00203BDC">
      <w:pPr>
        <w:pStyle w:val="ListParagraph"/>
        <w:numPr>
          <w:ilvl w:val="0"/>
          <w:numId w:val="14"/>
        </w:numPr>
      </w:pPr>
      <w:r w:rsidRPr="00CE0864">
        <w:t>Exploration of the city region’s innovation ecosystems, national and</w:t>
      </w:r>
      <w:r>
        <w:t xml:space="preserve"> international </w:t>
      </w:r>
      <w:r w:rsidRPr="00CE0864">
        <w:t>supply chains and trade linkages; and sources of global</w:t>
      </w:r>
      <w:r>
        <w:t xml:space="preserve"> </w:t>
      </w:r>
      <w:r w:rsidRPr="00CE0864">
        <w:t>competitiveness, building on the 2016 S</w:t>
      </w:r>
      <w:r>
        <w:t>cience and Innovation Audit; highlighting that -</w:t>
      </w:r>
      <w:r>
        <w:br/>
      </w:r>
    </w:p>
    <w:p w14:paraId="3CAF771D" w14:textId="1A35565A" w:rsidR="00203BDC" w:rsidRDefault="00BD6632" w:rsidP="00203BDC">
      <w:pPr>
        <w:pStyle w:val="ListParagraph"/>
        <w:numPr>
          <w:ilvl w:val="1"/>
          <w:numId w:val="14"/>
        </w:numPr>
      </w:pPr>
      <w:r w:rsidRPr="00203BDC">
        <w:t>Health</w:t>
      </w:r>
      <w:r w:rsidR="003F2397" w:rsidRPr="00203BDC">
        <w:t xml:space="preserve"> innovation is a particular strength in Greater Manchester, with</w:t>
      </w:r>
      <w:r w:rsidR="003F2397">
        <w:t xml:space="preserve"> </w:t>
      </w:r>
      <w:r w:rsidR="003F2397" w:rsidRPr="00203BDC">
        <w:t>the potential to be globally competitive. This includes scientific research</w:t>
      </w:r>
      <w:r w:rsidR="003F2397">
        <w:t xml:space="preserve"> </w:t>
      </w:r>
      <w:r w:rsidR="003F2397" w:rsidRPr="00203BDC">
        <w:t>and development, in particular natural sciences, molecular diagnostics, and</w:t>
      </w:r>
      <w:r w:rsidR="003F2397">
        <w:t xml:space="preserve"> </w:t>
      </w:r>
      <w:r w:rsidR="003F2397" w:rsidRPr="00203BDC">
        <w:t>biotechnology / bioinformatics sciences, where GVA per worker is almost three</w:t>
      </w:r>
      <w:r w:rsidR="003F2397">
        <w:t xml:space="preserve"> </w:t>
      </w:r>
      <w:r w:rsidR="003F2397" w:rsidRPr="00203BDC">
        <w:t>times the national average.</w:t>
      </w:r>
      <w:r w:rsidR="003F2397">
        <w:br/>
      </w:r>
    </w:p>
    <w:p w14:paraId="327957F2" w14:textId="77777777" w:rsidR="00203BDC" w:rsidRDefault="003F2397" w:rsidP="00203BDC">
      <w:pPr>
        <w:pStyle w:val="ListParagraph"/>
        <w:numPr>
          <w:ilvl w:val="1"/>
          <w:numId w:val="14"/>
        </w:numPr>
      </w:pPr>
      <w:r w:rsidRPr="00203BDC">
        <w:t>Other high productivity sectors which, if not nationally unique, are strengths</w:t>
      </w:r>
      <w:r>
        <w:t xml:space="preserve"> </w:t>
      </w:r>
      <w:r w:rsidRPr="00203BDC">
        <w:t>which should be built on are</w:t>
      </w:r>
      <w:proofErr w:type="gramStart"/>
      <w:r w:rsidRPr="00203BDC">
        <w:t>:</w:t>
      </w:r>
      <w:proofErr w:type="gramEnd"/>
      <w:r>
        <w:br/>
      </w:r>
      <w:r>
        <w:br/>
      </w:r>
      <w:r w:rsidRPr="00203BDC">
        <w:rPr>
          <w:b/>
          <w:bCs/>
        </w:rPr>
        <w:t xml:space="preserve">Manufacturing. </w:t>
      </w:r>
      <w:r w:rsidRPr="00203BDC">
        <w:t>The manufacture of paper, paperboard and related products</w:t>
      </w:r>
      <w:r>
        <w:t xml:space="preserve"> </w:t>
      </w:r>
      <w:r w:rsidRPr="00203BDC">
        <w:t>delivers over three times the national average level of productivity, and</w:t>
      </w:r>
      <w:r>
        <w:t xml:space="preserve"> </w:t>
      </w:r>
      <w:r w:rsidRPr="00203BDC">
        <w:t>in advanced textiles (including spinning, weaving, finishing and specialist</w:t>
      </w:r>
      <w:r>
        <w:t xml:space="preserve"> </w:t>
      </w:r>
      <w:r w:rsidRPr="00203BDC">
        <w:t>products), it is twice the national average.</w:t>
      </w:r>
      <w:r>
        <w:br/>
      </w:r>
      <w:r>
        <w:br/>
      </w:r>
      <w:r w:rsidRPr="00203BDC">
        <w:rPr>
          <w:b/>
          <w:bCs/>
        </w:rPr>
        <w:t xml:space="preserve">Digital and creative Industries. </w:t>
      </w:r>
      <w:r w:rsidRPr="00203BDC">
        <w:t>There are strengths in broadcasting, with</w:t>
      </w:r>
      <w:r>
        <w:t xml:space="preserve"> </w:t>
      </w:r>
      <w:r w:rsidRPr="00203BDC">
        <w:t>almost three times the national average productivity, but also in software,</w:t>
      </w:r>
      <w:r>
        <w:t xml:space="preserve"> </w:t>
      </w:r>
      <w:r w:rsidRPr="00203BDC">
        <w:t>digital telecoms, and e-commerce; and Greater Manchester is an emerging</w:t>
      </w:r>
      <w:r>
        <w:t xml:space="preserve"> </w:t>
      </w:r>
      <w:r w:rsidRPr="00203BDC">
        <w:t>hotspot for public agencies and companies specialising in cyber security.</w:t>
      </w:r>
    </w:p>
    <w:p w14:paraId="742FB288" w14:textId="77777777" w:rsidR="00203BDC" w:rsidRPr="00203BDC" w:rsidRDefault="00351388" w:rsidP="00203BDC">
      <w:pPr>
        <w:pStyle w:val="ListParagraph"/>
        <w:ind w:left="2160" w:firstLine="0"/>
      </w:pPr>
    </w:p>
    <w:p w14:paraId="64E10084" w14:textId="77777777" w:rsidR="00CE0864" w:rsidRDefault="003F2397" w:rsidP="00203BDC">
      <w:pPr>
        <w:pStyle w:val="ListParagraph"/>
        <w:ind w:left="2127" w:firstLine="33"/>
      </w:pPr>
      <w:r w:rsidRPr="00203BDC">
        <w:rPr>
          <w:b/>
          <w:bCs/>
        </w:rPr>
        <w:t xml:space="preserve">Professional services. </w:t>
      </w:r>
      <w:r w:rsidRPr="00203BDC">
        <w:t>In particular, shared services, human resources,</w:t>
      </w:r>
      <w:r>
        <w:t xml:space="preserve"> </w:t>
      </w:r>
      <w:r w:rsidRPr="00203BDC">
        <w:t>office services such as translation, and the activities of membership and</w:t>
      </w:r>
      <w:r>
        <w:t xml:space="preserve"> </w:t>
      </w:r>
      <w:r w:rsidRPr="00203BDC">
        <w:t>representative organisations – around twice the national average level of</w:t>
      </w:r>
      <w:r>
        <w:t xml:space="preserve"> </w:t>
      </w:r>
      <w:r w:rsidRPr="00203BDC">
        <w:t>productivity is presented in these sub-sectors.</w:t>
      </w:r>
      <w:r>
        <w:br/>
      </w:r>
    </w:p>
    <w:p w14:paraId="26DDC490" w14:textId="77777777" w:rsidR="00CE0864" w:rsidRDefault="003F2397" w:rsidP="00076632">
      <w:pPr>
        <w:pStyle w:val="ListParagraph"/>
        <w:numPr>
          <w:ilvl w:val="0"/>
          <w:numId w:val="14"/>
        </w:numPr>
      </w:pPr>
      <w:r w:rsidRPr="00CE0864">
        <w:t>Work to review the infrastructure needs of Greater Manchester for</w:t>
      </w:r>
      <w:r>
        <w:t xml:space="preserve"> </w:t>
      </w:r>
      <w:r w:rsidRPr="00CE0864">
        <w:t>raising productivity, including the potential for new approaches to unlock</w:t>
      </w:r>
      <w:r>
        <w:t xml:space="preserve"> </w:t>
      </w:r>
      <w:r w:rsidRPr="00CE0864">
        <w:t>additional investment.</w:t>
      </w:r>
    </w:p>
    <w:p w14:paraId="24CA7E6A" w14:textId="77777777" w:rsidR="00203BDC" w:rsidRDefault="00351388" w:rsidP="00203BDC"/>
    <w:p w14:paraId="07606188" w14:textId="1419BE94" w:rsidR="002E7F44" w:rsidRDefault="003F2397">
      <w:r>
        <w:t>2.3</w:t>
      </w:r>
      <w:r>
        <w:tab/>
        <w:t xml:space="preserve">BSMB is asked to note this progress and the imminent release of the Local Industrial Strategies for the trailblazers.  Whilst resource and government input will inevitably be more limited in Lancashire, BSMB should reflect on what elements of Greater Manchester's research are transferrable and which we should seek to emulate in Lancashire.  </w:t>
      </w:r>
    </w:p>
    <w:p w14:paraId="178A5AA7" w14:textId="77777777" w:rsidR="002E7F44" w:rsidRDefault="00351388"/>
    <w:p w14:paraId="31C46DA5" w14:textId="77777777" w:rsidR="002E7F44" w:rsidRDefault="00351388"/>
    <w:p w14:paraId="57AF1687" w14:textId="77777777" w:rsidR="002E7F44" w:rsidRDefault="00351388"/>
    <w:p w14:paraId="73000CBC" w14:textId="77777777" w:rsidR="002E7F44" w:rsidRDefault="00351388"/>
    <w:p w14:paraId="63F58460" w14:textId="77777777" w:rsidR="006312CF" w:rsidRDefault="003F2397" w:rsidP="006312CF">
      <w:pPr>
        <w:keepNext/>
        <w:keepLines/>
        <w:spacing w:before="40" w:after="0"/>
        <w:outlineLvl w:val="4"/>
        <w:rPr>
          <w:rFonts w:eastAsiaTheme="majorEastAsia" w:cstheme="majorBidi"/>
          <w:b/>
          <w:color w:val="auto"/>
        </w:rPr>
      </w:pPr>
      <w:r w:rsidRPr="00ED571D">
        <w:rPr>
          <w:rFonts w:eastAsiaTheme="majorEastAsia" w:cstheme="majorBidi"/>
          <w:b/>
          <w:color w:val="auto"/>
        </w:rPr>
        <w:t>List of Background Papers</w:t>
      </w:r>
    </w:p>
    <w:p w14:paraId="042779B5" w14:textId="77777777" w:rsidR="00562A64" w:rsidRDefault="00562A64" w:rsidP="006312CF">
      <w:pPr>
        <w:keepNext/>
        <w:keepLines/>
        <w:spacing w:before="40" w:after="0"/>
        <w:outlineLvl w:val="4"/>
        <w:rPr>
          <w:rFonts w:eastAsiaTheme="majorEastAsia" w:cstheme="majorBidi"/>
          <w:b/>
          <w:color w:val="auto"/>
        </w:rPr>
      </w:pPr>
    </w:p>
    <w:p w14:paraId="7974CF45" w14:textId="114084F4" w:rsidR="00562A64" w:rsidRPr="00351388" w:rsidRDefault="00562A64" w:rsidP="006312CF">
      <w:pPr>
        <w:keepNext/>
        <w:keepLines/>
        <w:spacing w:before="40" w:after="0"/>
        <w:outlineLvl w:val="4"/>
        <w:rPr>
          <w:rFonts w:eastAsiaTheme="majorEastAsia" w:cstheme="majorBidi"/>
          <w:color w:val="auto"/>
        </w:rPr>
      </w:pPr>
      <w:r w:rsidRPr="00351388">
        <w:rPr>
          <w:rFonts w:eastAsiaTheme="majorEastAsia" w:cstheme="majorBidi"/>
          <w:color w:val="auto"/>
        </w:rPr>
        <w:t>None</w:t>
      </w:r>
    </w:p>
    <w:p w14:paraId="270E2D8F" w14:textId="77777777" w:rsidR="00351388" w:rsidRDefault="00351388" w:rsidP="00351388"/>
    <w:p w14:paraId="730EAA36" w14:textId="77777777" w:rsidR="00351388" w:rsidRPr="00ED571D" w:rsidRDefault="00351388" w:rsidP="00351388">
      <w:r w:rsidRPr="00ED571D">
        <w:t xml:space="preserve">Reason for inclusion in Part II, if appropriate </w:t>
      </w:r>
    </w:p>
    <w:p w14:paraId="14A4C8BD" w14:textId="77777777" w:rsidR="00351388" w:rsidRPr="00ED571D" w:rsidRDefault="00351388" w:rsidP="00351388"/>
    <w:p w14:paraId="5CE44F49" w14:textId="32213AFD" w:rsidR="006312CF" w:rsidRPr="00ED571D" w:rsidRDefault="00351388" w:rsidP="006312CF">
      <w:r>
        <w:rPr>
          <w:color w:val="auto"/>
        </w:rPr>
        <w:t>N/A</w:t>
      </w:r>
      <w:bookmarkStart w:id="0" w:name="_GoBack"/>
      <w:bookmarkEnd w:id="0"/>
    </w:p>
    <w:tbl>
      <w:tblPr>
        <w:tblW w:w="0" w:type="auto"/>
        <w:tblLayout w:type="fixed"/>
        <w:tblLook w:val="0000" w:firstRow="0" w:lastRow="0" w:firstColumn="0" w:lastColumn="0" w:noHBand="0" w:noVBand="0"/>
      </w:tblPr>
      <w:tblGrid>
        <w:gridCol w:w="3510"/>
        <w:gridCol w:w="2492"/>
        <w:gridCol w:w="3178"/>
      </w:tblGrid>
      <w:tr w:rsidR="004A20C9" w14:paraId="70F0F3A6" w14:textId="77777777" w:rsidTr="00366AEB">
        <w:tc>
          <w:tcPr>
            <w:tcW w:w="3510" w:type="dxa"/>
          </w:tcPr>
          <w:p w14:paraId="3DC27963" w14:textId="3AB0EEBC" w:rsidR="006312CF" w:rsidRPr="00ED571D" w:rsidRDefault="00351388" w:rsidP="00366AEB">
            <w:pPr>
              <w:keepNext/>
              <w:keepLines/>
              <w:spacing w:before="40" w:after="0"/>
              <w:outlineLvl w:val="6"/>
              <w:rPr>
                <w:rFonts w:eastAsiaTheme="majorEastAsia"/>
                <w:iCs/>
                <w:color w:val="auto"/>
              </w:rPr>
            </w:pPr>
          </w:p>
        </w:tc>
        <w:tc>
          <w:tcPr>
            <w:tcW w:w="2492" w:type="dxa"/>
          </w:tcPr>
          <w:p w14:paraId="68B7AAF2" w14:textId="30C37A44" w:rsidR="006312CF" w:rsidRPr="00ED571D" w:rsidRDefault="00351388" w:rsidP="00366AEB">
            <w:pPr>
              <w:keepNext/>
              <w:keepLines/>
              <w:spacing w:before="40" w:after="0"/>
              <w:outlineLvl w:val="6"/>
              <w:rPr>
                <w:rFonts w:eastAsiaTheme="majorEastAsia"/>
                <w:iCs/>
                <w:color w:val="auto"/>
              </w:rPr>
            </w:pPr>
          </w:p>
        </w:tc>
        <w:tc>
          <w:tcPr>
            <w:tcW w:w="3178" w:type="dxa"/>
          </w:tcPr>
          <w:p w14:paraId="6925F9E7" w14:textId="56363F9E" w:rsidR="006312CF" w:rsidRPr="00ED571D" w:rsidRDefault="00351388" w:rsidP="00366AEB">
            <w:pPr>
              <w:keepNext/>
              <w:keepLines/>
              <w:spacing w:before="40" w:after="0"/>
              <w:outlineLvl w:val="6"/>
              <w:rPr>
                <w:rFonts w:eastAsiaTheme="majorEastAsia"/>
                <w:iCs/>
                <w:color w:val="auto"/>
              </w:rPr>
            </w:pPr>
          </w:p>
        </w:tc>
      </w:tr>
      <w:tr w:rsidR="004A20C9" w14:paraId="2618FA6A" w14:textId="77777777" w:rsidTr="00366AEB">
        <w:tc>
          <w:tcPr>
            <w:tcW w:w="3510" w:type="dxa"/>
          </w:tcPr>
          <w:p w14:paraId="2BE1E0F6" w14:textId="4F09B41F" w:rsidR="00205690" w:rsidRPr="00ED571D" w:rsidRDefault="00351388" w:rsidP="00205690">
            <w:pPr>
              <w:ind w:left="0" w:firstLine="0"/>
              <w:rPr>
                <w:color w:val="auto"/>
              </w:rPr>
            </w:pPr>
          </w:p>
        </w:tc>
        <w:tc>
          <w:tcPr>
            <w:tcW w:w="2492" w:type="dxa"/>
          </w:tcPr>
          <w:p w14:paraId="5EBAB4BF" w14:textId="77777777" w:rsidR="00205690" w:rsidRPr="00ED571D" w:rsidRDefault="00351388" w:rsidP="00366AEB">
            <w:pPr>
              <w:rPr>
                <w:color w:val="auto"/>
              </w:rPr>
            </w:pPr>
          </w:p>
        </w:tc>
        <w:tc>
          <w:tcPr>
            <w:tcW w:w="3178" w:type="dxa"/>
          </w:tcPr>
          <w:p w14:paraId="3BB4E744" w14:textId="77777777" w:rsidR="006312CF" w:rsidRPr="00ED571D" w:rsidRDefault="00351388" w:rsidP="00366AEB">
            <w:pPr>
              <w:rPr>
                <w:color w:val="auto"/>
              </w:rPr>
            </w:pPr>
          </w:p>
        </w:tc>
      </w:tr>
      <w:tr w:rsidR="004A20C9" w14:paraId="164AD8E8" w14:textId="77777777" w:rsidTr="00366AEB">
        <w:trPr>
          <w:cantSplit/>
        </w:trPr>
        <w:tc>
          <w:tcPr>
            <w:tcW w:w="9180" w:type="dxa"/>
            <w:gridSpan w:val="3"/>
          </w:tcPr>
          <w:p w14:paraId="274B7EC3" w14:textId="77777777" w:rsidR="006312CF" w:rsidRPr="00ED571D" w:rsidRDefault="00351388" w:rsidP="00366AEB">
            <w:pPr>
              <w:jc w:val="both"/>
            </w:pPr>
          </w:p>
        </w:tc>
      </w:tr>
    </w:tbl>
    <w:p w14:paraId="506FFC7E" w14:textId="77777777" w:rsidR="006312CF" w:rsidRDefault="00351388"/>
    <w:sectPr w:rsidR="006312C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81F7E" w14:textId="77777777" w:rsidR="00C020F8" w:rsidRDefault="003F2397">
      <w:pPr>
        <w:spacing w:after="0" w:line="240" w:lineRule="auto"/>
      </w:pPr>
      <w:r>
        <w:separator/>
      </w:r>
    </w:p>
  </w:endnote>
  <w:endnote w:type="continuationSeparator" w:id="0">
    <w:p w14:paraId="3120AF43" w14:textId="77777777" w:rsidR="00C020F8" w:rsidRDefault="003F2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582EF" w14:textId="77777777" w:rsidR="00C020F8" w:rsidRDefault="003F2397">
      <w:pPr>
        <w:spacing w:after="0" w:line="240" w:lineRule="auto"/>
      </w:pPr>
      <w:r>
        <w:separator/>
      </w:r>
    </w:p>
  </w:footnote>
  <w:footnote w:type="continuationSeparator" w:id="0">
    <w:p w14:paraId="30F5E026" w14:textId="77777777" w:rsidR="00C020F8" w:rsidRDefault="003F23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7C2B7" w14:textId="77777777" w:rsidR="00CF1133" w:rsidRDefault="003F2397">
    <w:pPr>
      <w:pStyle w:val="Header"/>
    </w:pPr>
    <w:r>
      <w:rPr>
        <w:noProof/>
      </w:rPr>
      <w:drawing>
        <wp:anchor distT="0" distB="0" distL="114300" distR="114300" simplePos="0" relativeHeight="251658240" behindDoc="0" locked="0" layoutInCell="1" allowOverlap="1" wp14:anchorId="562861CE" wp14:editId="663D0D20">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069369"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2FB2604"/>
    <w:multiLevelType w:val="hybridMultilevel"/>
    <w:tmpl w:val="3376A56D"/>
    <w:lvl w:ilvl="0" w:tplc="6D4C7898">
      <w:start w:val="1"/>
      <w:numFmt w:val="bullet"/>
      <w:lvlText w:val="•"/>
      <w:lvlJc w:val="left"/>
    </w:lvl>
    <w:lvl w:ilvl="1" w:tplc="F496B002">
      <w:start w:val="1"/>
      <w:numFmt w:val="ideographDigital"/>
      <w:lvlText w:val="•"/>
      <w:lvlJc w:val="left"/>
    </w:lvl>
    <w:lvl w:ilvl="2" w:tplc="CAA0F368">
      <w:numFmt w:val="decimal"/>
      <w:lvlText w:val=""/>
      <w:lvlJc w:val="left"/>
    </w:lvl>
    <w:lvl w:ilvl="3" w:tplc="94A273D6">
      <w:numFmt w:val="decimal"/>
      <w:lvlText w:val=""/>
      <w:lvlJc w:val="left"/>
    </w:lvl>
    <w:lvl w:ilvl="4" w:tplc="52FC0A6A">
      <w:numFmt w:val="decimal"/>
      <w:lvlText w:val=""/>
      <w:lvlJc w:val="left"/>
    </w:lvl>
    <w:lvl w:ilvl="5" w:tplc="F54612B4">
      <w:numFmt w:val="decimal"/>
      <w:lvlText w:val=""/>
      <w:lvlJc w:val="left"/>
    </w:lvl>
    <w:lvl w:ilvl="6" w:tplc="E918CBA2">
      <w:numFmt w:val="decimal"/>
      <w:lvlText w:val=""/>
      <w:lvlJc w:val="left"/>
    </w:lvl>
    <w:lvl w:ilvl="7" w:tplc="A732A362">
      <w:numFmt w:val="decimal"/>
      <w:lvlText w:val=""/>
      <w:lvlJc w:val="left"/>
    </w:lvl>
    <w:lvl w:ilvl="8" w:tplc="83B65D70">
      <w:numFmt w:val="decimal"/>
      <w:lvlText w:val=""/>
      <w:lvlJc w:val="left"/>
    </w:lvl>
  </w:abstractNum>
  <w:abstractNum w:abstractNumId="1" w15:restartNumberingAfterBreak="0">
    <w:nsid w:val="D454561D"/>
    <w:multiLevelType w:val="hybridMultilevel"/>
    <w:tmpl w:val="89F72955"/>
    <w:lvl w:ilvl="0" w:tplc="2DF21C5E">
      <w:start w:val="1"/>
      <w:numFmt w:val="bullet"/>
      <w:lvlText w:val="•"/>
      <w:lvlJc w:val="left"/>
    </w:lvl>
    <w:lvl w:ilvl="1" w:tplc="97589AB2">
      <w:numFmt w:val="decimal"/>
      <w:lvlText w:val=""/>
      <w:lvlJc w:val="left"/>
    </w:lvl>
    <w:lvl w:ilvl="2" w:tplc="18AE41E4">
      <w:numFmt w:val="decimal"/>
      <w:lvlText w:val=""/>
      <w:lvlJc w:val="left"/>
    </w:lvl>
    <w:lvl w:ilvl="3" w:tplc="2AA43DE8">
      <w:numFmt w:val="decimal"/>
      <w:lvlText w:val=""/>
      <w:lvlJc w:val="left"/>
    </w:lvl>
    <w:lvl w:ilvl="4" w:tplc="657EF51E">
      <w:numFmt w:val="decimal"/>
      <w:lvlText w:val=""/>
      <w:lvlJc w:val="left"/>
    </w:lvl>
    <w:lvl w:ilvl="5" w:tplc="1586276E">
      <w:numFmt w:val="decimal"/>
      <w:lvlText w:val=""/>
      <w:lvlJc w:val="left"/>
    </w:lvl>
    <w:lvl w:ilvl="6" w:tplc="F24609CE">
      <w:numFmt w:val="decimal"/>
      <w:lvlText w:val=""/>
      <w:lvlJc w:val="left"/>
    </w:lvl>
    <w:lvl w:ilvl="7" w:tplc="A4B8C568">
      <w:numFmt w:val="decimal"/>
      <w:lvlText w:val=""/>
      <w:lvlJc w:val="left"/>
    </w:lvl>
    <w:lvl w:ilvl="8" w:tplc="D2B06A76">
      <w:numFmt w:val="decimal"/>
      <w:lvlText w:val=""/>
      <w:lvlJc w:val="left"/>
    </w:lvl>
  </w:abstractNum>
  <w:abstractNum w:abstractNumId="2" w15:restartNumberingAfterBreak="0">
    <w:nsid w:val="EC5C9E8D"/>
    <w:multiLevelType w:val="hybridMultilevel"/>
    <w:tmpl w:val="06F2E06E"/>
    <w:lvl w:ilvl="0" w:tplc="32789A86">
      <w:start w:val="1"/>
      <w:numFmt w:val="bullet"/>
      <w:lvlText w:val="•"/>
      <w:lvlJc w:val="left"/>
    </w:lvl>
    <w:lvl w:ilvl="1" w:tplc="7128A002">
      <w:start w:val="1"/>
      <w:numFmt w:val="ideographDigital"/>
      <w:lvlText w:val="•"/>
      <w:lvlJc w:val="left"/>
    </w:lvl>
    <w:lvl w:ilvl="2" w:tplc="05F6000A">
      <w:numFmt w:val="decimal"/>
      <w:lvlText w:val=""/>
      <w:lvlJc w:val="left"/>
    </w:lvl>
    <w:lvl w:ilvl="3" w:tplc="D9401772">
      <w:numFmt w:val="decimal"/>
      <w:lvlText w:val=""/>
      <w:lvlJc w:val="left"/>
    </w:lvl>
    <w:lvl w:ilvl="4" w:tplc="F8823956">
      <w:numFmt w:val="decimal"/>
      <w:lvlText w:val=""/>
      <w:lvlJc w:val="left"/>
    </w:lvl>
    <w:lvl w:ilvl="5" w:tplc="1CC617E8">
      <w:numFmt w:val="decimal"/>
      <w:lvlText w:val=""/>
      <w:lvlJc w:val="left"/>
    </w:lvl>
    <w:lvl w:ilvl="6" w:tplc="5EDE0992">
      <w:numFmt w:val="decimal"/>
      <w:lvlText w:val=""/>
      <w:lvlJc w:val="left"/>
    </w:lvl>
    <w:lvl w:ilvl="7" w:tplc="8DBCF6EA">
      <w:numFmt w:val="decimal"/>
      <w:lvlText w:val=""/>
      <w:lvlJc w:val="left"/>
    </w:lvl>
    <w:lvl w:ilvl="8" w:tplc="13424A06">
      <w:numFmt w:val="decimal"/>
      <w:lvlText w:val=""/>
      <w:lvlJc w:val="left"/>
    </w:lvl>
  </w:abstractNum>
  <w:abstractNum w:abstractNumId="3" w15:restartNumberingAfterBreak="0">
    <w:nsid w:val="10BB7E23"/>
    <w:multiLevelType w:val="hybridMultilevel"/>
    <w:tmpl w:val="953A4BFA"/>
    <w:lvl w:ilvl="0" w:tplc="88A0D832">
      <w:start w:val="1"/>
      <w:numFmt w:val="bullet"/>
      <w:lvlText w:val=""/>
      <w:lvlJc w:val="left"/>
      <w:pPr>
        <w:ind w:left="720" w:hanging="360"/>
      </w:pPr>
      <w:rPr>
        <w:rFonts w:ascii="Symbol" w:hAnsi="Symbol" w:hint="default"/>
      </w:rPr>
    </w:lvl>
    <w:lvl w:ilvl="1" w:tplc="A5760AA8" w:tentative="1">
      <w:start w:val="1"/>
      <w:numFmt w:val="bullet"/>
      <w:lvlText w:val="o"/>
      <w:lvlJc w:val="left"/>
      <w:pPr>
        <w:ind w:left="1440" w:hanging="360"/>
      </w:pPr>
      <w:rPr>
        <w:rFonts w:ascii="Courier New" w:hAnsi="Courier New" w:cs="Courier New" w:hint="default"/>
      </w:rPr>
    </w:lvl>
    <w:lvl w:ilvl="2" w:tplc="4D08A5BE" w:tentative="1">
      <w:start w:val="1"/>
      <w:numFmt w:val="bullet"/>
      <w:lvlText w:val=""/>
      <w:lvlJc w:val="left"/>
      <w:pPr>
        <w:ind w:left="2160" w:hanging="360"/>
      </w:pPr>
      <w:rPr>
        <w:rFonts w:ascii="Wingdings" w:hAnsi="Wingdings" w:hint="default"/>
      </w:rPr>
    </w:lvl>
    <w:lvl w:ilvl="3" w:tplc="09EE53D8" w:tentative="1">
      <w:start w:val="1"/>
      <w:numFmt w:val="bullet"/>
      <w:lvlText w:val=""/>
      <w:lvlJc w:val="left"/>
      <w:pPr>
        <w:ind w:left="2880" w:hanging="360"/>
      </w:pPr>
      <w:rPr>
        <w:rFonts w:ascii="Symbol" w:hAnsi="Symbol" w:hint="default"/>
      </w:rPr>
    </w:lvl>
    <w:lvl w:ilvl="4" w:tplc="F8547A30" w:tentative="1">
      <w:start w:val="1"/>
      <w:numFmt w:val="bullet"/>
      <w:lvlText w:val="o"/>
      <w:lvlJc w:val="left"/>
      <w:pPr>
        <w:ind w:left="3600" w:hanging="360"/>
      </w:pPr>
      <w:rPr>
        <w:rFonts w:ascii="Courier New" w:hAnsi="Courier New" w:cs="Courier New" w:hint="default"/>
      </w:rPr>
    </w:lvl>
    <w:lvl w:ilvl="5" w:tplc="1DDA8AFE" w:tentative="1">
      <w:start w:val="1"/>
      <w:numFmt w:val="bullet"/>
      <w:lvlText w:val=""/>
      <w:lvlJc w:val="left"/>
      <w:pPr>
        <w:ind w:left="4320" w:hanging="360"/>
      </w:pPr>
      <w:rPr>
        <w:rFonts w:ascii="Wingdings" w:hAnsi="Wingdings" w:hint="default"/>
      </w:rPr>
    </w:lvl>
    <w:lvl w:ilvl="6" w:tplc="A962A972" w:tentative="1">
      <w:start w:val="1"/>
      <w:numFmt w:val="bullet"/>
      <w:lvlText w:val=""/>
      <w:lvlJc w:val="left"/>
      <w:pPr>
        <w:ind w:left="5040" w:hanging="360"/>
      </w:pPr>
      <w:rPr>
        <w:rFonts w:ascii="Symbol" w:hAnsi="Symbol" w:hint="default"/>
      </w:rPr>
    </w:lvl>
    <w:lvl w:ilvl="7" w:tplc="FB44286A" w:tentative="1">
      <w:start w:val="1"/>
      <w:numFmt w:val="bullet"/>
      <w:lvlText w:val="o"/>
      <w:lvlJc w:val="left"/>
      <w:pPr>
        <w:ind w:left="5760" w:hanging="360"/>
      </w:pPr>
      <w:rPr>
        <w:rFonts w:ascii="Courier New" w:hAnsi="Courier New" w:cs="Courier New" w:hint="default"/>
      </w:rPr>
    </w:lvl>
    <w:lvl w:ilvl="8" w:tplc="B324F22C" w:tentative="1">
      <w:start w:val="1"/>
      <w:numFmt w:val="bullet"/>
      <w:lvlText w:val=""/>
      <w:lvlJc w:val="left"/>
      <w:pPr>
        <w:ind w:left="6480" w:hanging="360"/>
      </w:pPr>
      <w:rPr>
        <w:rFonts w:ascii="Wingdings" w:hAnsi="Wingdings" w:hint="default"/>
      </w:rPr>
    </w:lvl>
  </w:abstractNum>
  <w:abstractNum w:abstractNumId="4"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5" w15:restartNumberingAfterBreak="0">
    <w:nsid w:val="2D2473D4"/>
    <w:multiLevelType w:val="hybridMultilevel"/>
    <w:tmpl w:val="0BBA2C0C"/>
    <w:lvl w:ilvl="0" w:tplc="BE100D7C">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ADCE6678">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977CE7E8">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3BA0CCE2">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8292B45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6A363520">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69707616">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9FBEC264">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0C325024">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6" w15:restartNumberingAfterBreak="0">
    <w:nsid w:val="2FE52BE0"/>
    <w:multiLevelType w:val="multilevel"/>
    <w:tmpl w:val="EFA06740"/>
    <w:lvl w:ilvl="0">
      <w:start w:val="1"/>
      <w:numFmt w:val="lowerLetter"/>
      <w:lvlText w:val="%1)"/>
      <w:lvlJc w:val="left"/>
      <w:pPr>
        <w:ind w:left="900" w:hanging="54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1107936"/>
    <w:multiLevelType w:val="hybridMultilevel"/>
    <w:tmpl w:val="9B0C8472"/>
    <w:lvl w:ilvl="0" w:tplc="3D6E1932">
      <w:start w:val="1"/>
      <w:numFmt w:val="bullet"/>
      <w:lvlText w:val=""/>
      <w:lvlJc w:val="left"/>
      <w:pPr>
        <w:ind w:left="720" w:hanging="360"/>
      </w:pPr>
      <w:rPr>
        <w:rFonts w:ascii="Symbol" w:hAnsi="Symbol" w:hint="default"/>
      </w:rPr>
    </w:lvl>
    <w:lvl w:ilvl="1" w:tplc="DD5C9104" w:tentative="1">
      <w:start w:val="1"/>
      <w:numFmt w:val="bullet"/>
      <w:lvlText w:val="o"/>
      <w:lvlJc w:val="left"/>
      <w:pPr>
        <w:ind w:left="1440" w:hanging="360"/>
      </w:pPr>
      <w:rPr>
        <w:rFonts w:ascii="Courier New" w:hAnsi="Courier New" w:cs="Courier New" w:hint="default"/>
      </w:rPr>
    </w:lvl>
    <w:lvl w:ilvl="2" w:tplc="ED7C2C06" w:tentative="1">
      <w:start w:val="1"/>
      <w:numFmt w:val="bullet"/>
      <w:lvlText w:val=""/>
      <w:lvlJc w:val="left"/>
      <w:pPr>
        <w:ind w:left="2160" w:hanging="360"/>
      </w:pPr>
      <w:rPr>
        <w:rFonts w:ascii="Wingdings" w:hAnsi="Wingdings" w:hint="default"/>
      </w:rPr>
    </w:lvl>
    <w:lvl w:ilvl="3" w:tplc="2A369D62" w:tentative="1">
      <w:start w:val="1"/>
      <w:numFmt w:val="bullet"/>
      <w:lvlText w:val=""/>
      <w:lvlJc w:val="left"/>
      <w:pPr>
        <w:ind w:left="2880" w:hanging="360"/>
      </w:pPr>
      <w:rPr>
        <w:rFonts w:ascii="Symbol" w:hAnsi="Symbol" w:hint="default"/>
      </w:rPr>
    </w:lvl>
    <w:lvl w:ilvl="4" w:tplc="46A210DA" w:tentative="1">
      <w:start w:val="1"/>
      <w:numFmt w:val="bullet"/>
      <w:lvlText w:val="o"/>
      <w:lvlJc w:val="left"/>
      <w:pPr>
        <w:ind w:left="3600" w:hanging="360"/>
      </w:pPr>
      <w:rPr>
        <w:rFonts w:ascii="Courier New" w:hAnsi="Courier New" w:cs="Courier New" w:hint="default"/>
      </w:rPr>
    </w:lvl>
    <w:lvl w:ilvl="5" w:tplc="D282699A" w:tentative="1">
      <w:start w:val="1"/>
      <w:numFmt w:val="bullet"/>
      <w:lvlText w:val=""/>
      <w:lvlJc w:val="left"/>
      <w:pPr>
        <w:ind w:left="4320" w:hanging="360"/>
      </w:pPr>
      <w:rPr>
        <w:rFonts w:ascii="Wingdings" w:hAnsi="Wingdings" w:hint="default"/>
      </w:rPr>
    </w:lvl>
    <w:lvl w:ilvl="6" w:tplc="8FBC81C8" w:tentative="1">
      <w:start w:val="1"/>
      <w:numFmt w:val="bullet"/>
      <w:lvlText w:val=""/>
      <w:lvlJc w:val="left"/>
      <w:pPr>
        <w:ind w:left="5040" w:hanging="360"/>
      </w:pPr>
      <w:rPr>
        <w:rFonts w:ascii="Symbol" w:hAnsi="Symbol" w:hint="default"/>
      </w:rPr>
    </w:lvl>
    <w:lvl w:ilvl="7" w:tplc="6F7C6082" w:tentative="1">
      <w:start w:val="1"/>
      <w:numFmt w:val="bullet"/>
      <w:lvlText w:val="o"/>
      <w:lvlJc w:val="left"/>
      <w:pPr>
        <w:ind w:left="5760" w:hanging="360"/>
      </w:pPr>
      <w:rPr>
        <w:rFonts w:ascii="Courier New" w:hAnsi="Courier New" w:cs="Courier New" w:hint="default"/>
      </w:rPr>
    </w:lvl>
    <w:lvl w:ilvl="8" w:tplc="CDEA2196" w:tentative="1">
      <w:start w:val="1"/>
      <w:numFmt w:val="bullet"/>
      <w:lvlText w:val=""/>
      <w:lvlJc w:val="left"/>
      <w:pPr>
        <w:ind w:left="6480" w:hanging="360"/>
      </w:pPr>
      <w:rPr>
        <w:rFonts w:ascii="Wingdings" w:hAnsi="Wingdings" w:hint="default"/>
      </w:rPr>
    </w:lvl>
  </w:abstractNum>
  <w:abstractNum w:abstractNumId="8" w15:restartNumberingAfterBreak="0">
    <w:nsid w:val="3140EAED"/>
    <w:multiLevelType w:val="hybridMultilevel"/>
    <w:tmpl w:val="9E8C6D4F"/>
    <w:lvl w:ilvl="0" w:tplc="ECB0DF60">
      <w:start w:val="1"/>
      <w:numFmt w:val="bullet"/>
      <w:lvlText w:val="•"/>
      <w:lvlJc w:val="left"/>
    </w:lvl>
    <w:lvl w:ilvl="1" w:tplc="22A45B84">
      <w:numFmt w:val="decimal"/>
      <w:lvlText w:val=""/>
      <w:lvlJc w:val="left"/>
    </w:lvl>
    <w:lvl w:ilvl="2" w:tplc="29E234B8">
      <w:numFmt w:val="decimal"/>
      <w:lvlText w:val=""/>
      <w:lvlJc w:val="left"/>
    </w:lvl>
    <w:lvl w:ilvl="3" w:tplc="D17AD77C">
      <w:numFmt w:val="decimal"/>
      <w:lvlText w:val=""/>
      <w:lvlJc w:val="left"/>
    </w:lvl>
    <w:lvl w:ilvl="4" w:tplc="4A18CF4C">
      <w:numFmt w:val="decimal"/>
      <w:lvlText w:val=""/>
      <w:lvlJc w:val="left"/>
    </w:lvl>
    <w:lvl w:ilvl="5" w:tplc="115A032A">
      <w:numFmt w:val="decimal"/>
      <w:lvlText w:val=""/>
      <w:lvlJc w:val="left"/>
    </w:lvl>
    <w:lvl w:ilvl="6" w:tplc="B300BE30">
      <w:numFmt w:val="decimal"/>
      <w:lvlText w:val=""/>
      <w:lvlJc w:val="left"/>
    </w:lvl>
    <w:lvl w:ilvl="7" w:tplc="B5A4F73A">
      <w:numFmt w:val="decimal"/>
      <w:lvlText w:val=""/>
      <w:lvlJc w:val="left"/>
    </w:lvl>
    <w:lvl w:ilvl="8" w:tplc="12325098">
      <w:numFmt w:val="decimal"/>
      <w:lvlText w:val=""/>
      <w:lvlJc w:val="left"/>
    </w:lvl>
  </w:abstractNum>
  <w:abstractNum w:abstractNumId="9" w15:restartNumberingAfterBreak="0">
    <w:nsid w:val="37E1EC75"/>
    <w:multiLevelType w:val="hybridMultilevel"/>
    <w:tmpl w:val="6CA9933A"/>
    <w:lvl w:ilvl="0" w:tplc="44144410">
      <w:start w:val="1"/>
      <w:numFmt w:val="bullet"/>
      <w:lvlText w:val="•"/>
      <w:lvlJc w:val="left"/>
    </w:lvl>
    <w:lvl w:ilvl="1" w:tplc="74B8363A">
      <w:numFmt w:val="decimal"/>
      <w:lvlText w:val=""/>
      <w:lvlJc w:val="left"/>
    </w:lvl>
    <w:lvl w:ilvl="2" w:tplc="B8FA008A">
      <w:numFmt w:val="decimal"/>
      <w:lvlText w:val=""/>
      <w:lvlJc w:val="left"/>
    </w:lvl>
    <w:lvl w:ilvl="3" w:tplc="018CA366">
      <w:numFmt w:val="decimal"/>
      <w:lvlText w:val=""/>
      <w:lvlJc w:val="left"/>
    </w:lvl>
    <w:lvl w:ilvl="4" w:tplc="2EB06514">
      <w:numFmt w:val="decimal"/>
      <w:lvlText w:val=""/>
      <w:lvlJc w:val="left"/>
    </w:lvl>
    <w:lvl w:ilvl="5" w:tplc="34FAA65C">
      <w:numFmt w:val="decimal"/>
      <w:lvlText w:val=""/>
      <w:lvlJc w:val="left"/>
    </w:lvl>
    <w:lvl w:ilvl="6" w:tplc="9D5C3D20">
      <w:numFmt w:val="decimal"/>
      <w:lvlText w:val=""/>
      <w:lvlJc w:val="left"/>
    </w:lvl>
    <w:lvl w:ilvl="7" w:tplc="7FC08466">
      <w:numFmt w:val="decimal"/>
      <w:lvlText w:val=""/>
      <w:lvlJc w:val="left"/>
    </w:lvl>
    <w:lvl w:ilvl="8" w:tplc="A894D91A">
      <w:numFmt w:val="decimal"/>
      <w:lvlText w:val=""/>
      <w:lvlJc w:val="left"/>
    </w:lvl>
  </w:abstractNum>
  <w:abstractNum w:abstractNumId="10" w15:restartNumberingAfterBreak="0">
    <w:nsid w:val="47054A6B"/>
    <w:multiLevelType w:val="hybridMultilevel"/>
    <w:tmpl w:val="BE9AA418"/>
    <w:lvl w:ilvl="0" w:tplc="DE8C2280">
      <w:start w:val="1"/>
      <w:numFmt w:val="bullet"/>
      <w:lvlText w:val=""/>
      <w:lvlJc w:val="left"/>
      <w:pPr>
        <w:ind w:left="1440" w:hanging="360"/>
      </w:pPr>
      <w:rPr>
        <w:rFonts w:ascii="Symbol" w:hAnsi="Symbol" w:hint="default"/>
      </w:rPr>
    </w:lvl>
    <w:lvl w:ilvl="1" w:tplc="FC085B3A">
      <w:start w:val="1"/>
      <w:numFmt w:val="bullet"/>
      <w:lvlText w:val="o"/>
      <w:lvlJc w:val="left"/>
      <w:pPr>
        <w:ind w:left="2160" w:hanging="360"/>
      </w:pPr>
      <w:rPr>
        <w:rFonts w:ascii="Courier New" w:hAnsi="Courier New" w:cs="Courier New" w:hint="default"/>
      </w:rPr>
    </w:lvl>
    <w:lvl w:ilvl="2" w:tplc="47A8664A" w:tentative="1">
      <w:start w:val="1"/>
      <w:numFmt w:val="bullet"/>
      <w:lvlText w:val=""/>
      <w:lvlJc w:val="left"/>
      <w:pPr>
        <w:ind w:left="2880" w:hanging="360"/>
      </w:pPr>
      <w:rPr>
        <w:rFonts w:ascii="Wingdings" w:hAnsi="Wingdings" w:hint="default"/>
      </w:rPr>
    </w:lvl>
    <w:lvl w:ilvl="3" w:tplc="B872A478" w:tentative="1">
      <w:start w:val="1"/>
      <w:numFmt w:val="bullet"/>
      <w:lvlText w:val=""/>
      <w:lvlJc w:val="left"/>
      <w:pPr>
        <w:ind w:left="3600" w:hanging="360"/>
      </w:pPr>
      <w:rPr>
        <w:rFonts w:ascii="Symbol" w:hAnsi="Symbol" w:hint="default"/>
      </w:rPr>
    </w:lvl>
    <w:lvl w:ilvl="4" w:tplc="2F90F68A" w:tentative="1">
      <w:start w:val="1"/>
      <w:numFmt w:val="bullet"/>
      <w:lvlText w:val="o"/>
      <w:lvlJc w:val="left"/>
      <w:pPr>
        <w:ind w:left="4320" w:hanging="360"/>
      </w:pPr>
      <w:rPr>
        <w:rFonts w:ascii="Courier New" w:hAnsi="Courier New" w:cs="Courier New" w:hint="default"/>
      </w:rPr>
    </w:lvl>
    <w:lvl w:ilvl="5" w:tplc="BBD4464C" w:tentative="1">
      <w:start w:val="1"/>
      <w:numFmt w:val="bullet"/>
      <w:lvlText w:val=""/>
      <w:lvlJc w:val="left"/>
      <w:pPr>
        <w:ind w:left="5040" w:hanging="360"/>
      </w:pPr>
      <w:rPr>
        <w:rFonts w:ascii="Wingdings" w:hAnsi="Wingdings" w:hint="default"/>
      </w:rPr>
    </w:lvl>
    <w:lvl w:ilvl="6" w:tplc="2646B3E6" w:tentative="1">
      <w:start w:val="1"/>
      <w:numFmt w:val="bullet"/>
      <w:lvlText w:val=""/>
      <w:lvlJc w:val="left"/>
      <w:pPr>
        <w:ind w:left="5760" w:hanging="360"/>
      </w:pPr>
      <w:rPr>
        <w:rFonts w:ascii="Symbol" w:hAnsi="Symbol" w:hint="default"/>
      </w:rPr>
    </w:lvl>
    <w:lvl w:ilvl="7" w:tplc="EF0AED0C" w:tentative="1">
      <w:start w:val="1"/>
      <w:numFmt w:val="bullet"/>
      <w:lvlText w:val="o"/>
      <w:lvlJc w:val="left"/>
      <w:pPr>
        <w:ind w:left="6480" w:hanging="360"/>
      </w:pPr>
      <w:rPr>
        <w:rFonts w:ascii="Courier New" w:hAnsi="Courier New" w:cs="Courier New" w:hint="default"/>
      </w:rPr>
    </w:lvl>
    <w:lvl w:ilvl="8" w:tplc="713EE61E" w:tentative="1">
      <w:start w:val="1"/>
      <w:numFmt w:val="bullet"/>
      <w:lvlText w:val=""/>
      <w:lvlJc w:val="left"/>
      <w:pPr>
        <w:ind w:left="7200" w:hanging="360"/>
      </w:pPr>
      <w:rPr>
        <w:rFonts w:ascii="Wingdings" w:hAnsi="Wingdings" w:hint="default"/>
      </w:rPr>
    </w:lvl>
  </w:abstractNum>
  <w:abstractNum w:abstractNumId="11"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12" w15:restartNumberingAfterBreak="0">
    <w:nsid w:val="6558350C"/>
    <w:multiLevelType w:val="hybridMultilevel"/>
    <w:tmpl w:val="C9D0E146"/>
    <w:lvl w:ilvl="0" w:tplc="2FC03CFA">
      <w:start w:val="1"/>
      <w:numFmt w:val="bullet"/>
      <w:lvlText w:val=""/>
      <w:lvlJc w:val="left"/>
      <w:pPr>
        <w:ind w:left="720" w:hanging="360"/>
      </w:pPr>
      <w:rPr>
        <w:rFonts w:ascii="Symbol" w:hAnsi="Symbol" w:hint="default"/>
      </w:rPr>
    </w:lvl>
    <w:lvl w:ilvl="1" w:tplc="CC58E878" w:tentative="1">
      <w:start w:val="1"/>
      <w:numFmt w:val="bullet"/>
      <w:lvlText w:val="o"/>
      <w:lvlJc w:val="left"/>
      <w:pPr>
        <w:ind w:left="1440" w:hanging="360"/>
      </w:pPr>
      <w:rPr>
        <w:rFonts w:ascii="Courier New" w:hAnsi="Courier New" w:cs="Courier New" w:hint="default"/>
      </w:rPr>
    </w:lvl>
    <w:lvl w:ilvl="2" w:tplc="D07A8E26" w:tentative="1">
      <w:start w:val="1"/>
      <w:numFmt w:val="bullet"/>
      <w:lvlText w:val=""/>
      <w:lvlJc w:val="left"/>
      <w:pPr>
        <w:ind w:left="2160" w:hanging="360"/>
      </w:pPr>
      <w:rPr>
        <w:rFonts w:ascii="Wingdings" w:hAnsi="Wingdings" w:hint="default"/>
      </w:rPr>
    </w:lvl>
    <w:lvl w:ilvl="3" w:tplc="D4E2939E" w:tentative="1">
      <w:start w:val="1"/>
      <w:numFmt w:val="bullet"/>
      <w:lvlText w:val=""/>
      <w:lvlJc w:val="left"/>
      <w:pPr>
        <w:ind w:left="2880" w:hanging="360"/>
      </w:pPr>
      <w:rPr>
        <w:rFonts w:ascii="Symbol" w:hAnsi="Symbol" w:hint="default"/>
      </w:rPr>
    </w:lvl>
    <w:lvl w:ilvl="4" w:tplc="A6FEDFDE" w:tentative="1">
      <w:start w:val="1"/>
      <w:numFmt w:val="bullet"/>
      <w:lvlText w:val="o"/>
      <w:lvlJc w:val="left"/>
      <w:pPr>
        <w:ind w:left="3600" w:hanging="360"/>
      </w:pPr>
      <w:rPr>
        <w:rFonts w:ascii="Courier New" w:hAnsi="Courier New" w:cs="Courier New" w:hint="default"/>
      </w:rPr>
    </w:lvl>
    <w:lvl w:ilvl="5" w:tplc="EF5C46B2" w:tentative="1">
      <w:start w:val="1"/>
      <w:numFmt w:val="bullet"/>
      <w:lvlText w:val=""/>
      <w:lvlJc w:val="left"/>
      <w:pPr>
        <w:ind w:left="4320" w:hanging="360"/>
      </w:pPr>
      <w:rPr>
        <w:rFonts w:ascii="Wingdings" w:hAnsi="Wingdings" w:hint="default"/>
      </w:rPr>
    </w:lvl>
    <w:lvl w:ilvl="6" w:tplc="99B071CC" w:tentative="1">
      <w:start w:val="1"/>
      <w:numFmt w:val="bullet"/>
      <w:lvlText w:val=""/>
      <w:lvlJc w:val="left"/>
      <w:pPr>
        <w:ind w:left="5040" w:hanging="360"/>
      </w:pPr>
      <w:rPr>
        <w:rFonts w:ascii="Symbol" w:hAnsi="Symbol" w:hint="default"/>
      </w:rPr>
    </w:lvl>
    <w:lvl w:ilvl="7" w:tplc="01C4370A" w:tentative="1">
      <w:start w:val="1"/>
      <w:numFmt w:val="bullet"/>
      <w:lvlText w:val="o"/>
      <w:lvlJc w:val="left"/>
      <w:pPr>
        <w:ind w:left="5760" w:hanging="360"/>
      </w:pPr>
      <w:rPr>
        <w:rFonts w:ascii="Courier New" w:hAnsi="Courier New" w:cs="Courier New" w:hint="default"/>
      </w:rPr>
    </w:lvl>
    <w:lvl w:ilvl="8" w:tplc="D46EF96A" w:tentative="1">
      <w:start w:val="1"/>
      <w:numFmt w:val="bullet"/>
      <w:lvlText w:val=""/>
      <w:lvlJc w:val="left"/>
      <w:pPr>
        <w:ind w:left="6480" w:hanging="360"/>
      </w:pPr>
      <w:rPr>
        <w:rFonts w:ascii="Wingdings" w:hAnsi="Wingdings" w:hint="default"/>
      </w:rPr>
    </w:lvl>
  </w:abstractNum>
  <w:abstractNum w:abstractNumId="13" w15:restartNumberingAfterBreak="0">
    <w:nsid w:val="6B1A0622"/>
    <w:multiLevelType w:val="hybridMultilevel"/>
    <w:tmpl w:val="117626FE"/>
    <w:lvl w:ilvl="0" w:tplc="C686BA66">
      <w:start w:val="1"/>
      <w:numFmt w:val="lowerLetter"/>
      <w:lvlText w:val="%1)"/>
      <w:lvlJc w:val="left"/>
      <w:pPr>
        <w:ind w:left="720" w:hanging="360"/>
      </w:pPr>
    </w:lvl>
    <w:lvl w:ilvl="1" w:tplc="7282596E" w:tentative="1">
      <w:start w:val="1"/>
      <w:numFmt w:val="lowerLetter"/>
      <w:lvlText w:val="%2."/>
      <w:lvlJc w:val="left"/>
      <w:pPr>
        <w:ind w:left="1440" w:hanging="360"/>
      </w:pPr>
    </w:lvl>
    <w:lvl w:ilvl="2" w:tplc="5A8ADD0E" w:tentative="1">
      <w:start w:val="1"/>
      <w:numFmt w:val="lowerRoman"/>
      <w:lvlText w:val="%3."/>
      <w:lvlJc w:val="right"/>
      <w:pPr>
        <w:ind w:left="2160" w:hanging="180"/>
      </w:pPr>
    </w:lvl>
    <w:lvl w:ilvl="3" w:tplc="E5A47542" w:tentative="1">
      <w:start w:val="1"/>
      <w:numFmt w:val="decimal"/>
      <w:lvlText w:val="%4."/>
      <w:lvlJc w:val="left"/>
      <w:pPr>
        <w:ind w:left="2880" w:hanging="360"/>
      </w:pPr>
    </w:lvl>
    <w:lvl w:ilvl="4" w:tplc="01BABA96" w:tentative="1">
      <w:start w:val="1"/>
      <w:numFmt w:val="lowerLetter"/>
      <w:lvlText w:val="%5."/>
      <w:lvlJc w:val="left"/>
      <w:pPr>
        <w:ind w:left="3600" w:hanging="360"/>
      </w:pPr>
    </w:lvl>
    <w:lvl w:ilvl="5" w:tplc="9A3EE41A" w:tentative="1">
      <w:start w:val="1"/>
      <w:numFmt w:val="lowerRoman"/>
      <w:lvlText w:val="%6."/>
      <w:lvlJc w:val="right"/>
      <w:pPr>
        <w:ind w:left="4320" w:hanging="180"/>
      </w:pPr>
    </w:lvl>
    <w:lvl w:ilvl="6" w:tplc="359E80E8" w:tentative="1">
      <w:start w:val="1"/>
      <w:numFmt w:val="decimal"/>
      <w:lvlText w:val="%7."/>
      <w:lvlJc w:val="left"/>
      <w:pPr>
        <w:ind w:left="5040" w:hanging="360"/>
      </w:pPr>
    </w:lvl>
    <w:lvl w:ilvl="7" w:tplc="C3CE301A" w:tentative="1">
      <w:start w:val="1"/>
      <w:numFmt w:val="lowerLetter"/>
      <w:lvlText w:val="%8."/>
      <w:lvlJc w:val="left"/>
      <w:pPr>
        <w:ind w:left="5760" w:hanging="360"/>
      </w:pPr>
    </w:lvl>
    <w:lvl w:ilvl="8" w:tplc="C8F2A250" w:tentative="1">
      <w:start w:val="1"/>
      <w:numFmt w:val="lowerRoman"/>
      <w:lvlText w:val="%9."/>
      <w:lvlJc w:val="right"/>
      <w:pPr>
        <w:ind w:left="6480" w:hanging="180"/>
      </w:pPr>
    </w:lvl>
  </w:abstractNum>
  <w:num w:numId="1">
    <w:abstractNumId w:val="5"/>
  </w:num>
  <w:num w:numId="2">
    <w:abstractNumId w:val="4"/>
  </w:num>
  <w:num w:numId="3">
    <w:abstractNumId w:val="11"/>
  </w:num>
  <w:num w:numId="4">
    <w:abstractNumId w:val="13"/>
  </w:num>
  <w:num w:numId="5">
    <w:abstractNumId w:val="6"/>
  </w:num>
  <w:num w:numId="6">
    <w:abstractNumId w:val="0"/>
  </w:num>
  <w:num w:numId="7">
    <w:abstractNumId w:val="9"/>
  </w:num>
  <w:num w:numId="8">
    <w:abstractNumId w:val="2"/>
  </w:num>
  <w:num w:numId="9">
    <w:abstractNumId w:val="8"/>
  </w:num>
  <w:num w:numId="10">
    <w:abstractNumId w:val="1"/>
  </w:num>
  <w:num w:numId="11">
    <w:abstractNumId w:val="12"/>
  </w:num>
  <w:num w:numId="12">
    <w:abstractNumId w:val="3"/>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0C9"/>
    <w:rsid w:val="00351388"/>
    <w:rsid w:val="003F2397"/>
    <w:rsid w:val="004A20C9"/>
    <w:rsid w:val="004F0274"/>
    <w:rsid w:val="00562A64"/>
    <w:rsid w:val="00756D98"/>
    <w:rsid w:val="00890E1B"/>
    <w:rsid w:val="00AE4604"/>
    <w:rsid w:val="00BD6632"/>
    <w:rsid w:val="00C02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23F73"/>
  <w15:docId w15:val="{29C8110B-C84B-43A8-B383-8A757BFF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paragraph" w:styleId="BalloonText">
    <w:name w:val="Balloon Text"/>
    <w:basedOn w:val="Normal"/>
    <w:link w:val="BalloonTextChar"/>
    <w:uiPriority w:val="99"/>
    <w:semiHidden/>
    <w:unhideWhenUsed/>
    <w:rsid w:val="00127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58C"/>
    <w:rPr>
      <w:rFonts w:ascii="Segoe UI" w:eastAsia="Calibri" w:hAnsi="Segoe UI" w:cs="Segoe UI"/>
      <w:color w:val="000000"/>
      <w:sz w:val="18"/>
      <w:szCs w:val="18"/>
      <w:lang w:eastAsia="en-GB"/>
    </w:rPr>
  </w:style>
  <w:style w:type="paragraph" w:styleId="Revision">
    <w:name w:val="Revision"/>
    <w:hidden/>
    <w:uiPriority w:val="99"/>
    <w:semiHidden/>
    <w:rsid w:val="00756D98"/>
    <w:pPr>
      <w:spacing w:after="0" w:line="240" w:lineRule="auto"/>
    </w:pPr>
    <w:rPr>
      <w:rFonts w:ascii="Arial" w:eastAsia="Calibri" w:hAnsi="Arial" w:cs="Arial"/>
      <w:color w:val="000000"/>
      <w:sz w:val="24"/>
      <w:szCs w:val="24"/>
      <w:lang w:eastAsia="en-GB"/>
    </w:rPr>
  </w:style>
  <w:style w:type="character" w:styleId="CommentReference">
    <w:name w:val="annotation reference"/>
    <w:basedOn w:val="DefaultParagraphFont"/>
    <w:uiPriority w:val="99"/>
    <w:semiHidden/>
    <w:unhideWhenUsed/>
    <w:rsid w:val="00756D98"/>
    <w:rPr>
      <w:sz w:val="16"/>
      <w:szCs w:val="16"/>
    </w:rPr>
  </w:style>
  <w:style w:type="paragraph" w:styleId="CommentText">
    <w:name w:val="annotation text"/>
    <w:basedOn w:val="Normal"/>
    <w:link w:val="CommentTextChar"/>
    <w:uiPriority w:val="99"/>
    <w:semiHidden/>
    <w:unhideWhenUsed/>
    <w:rsid w:val="00756D98"/>
    <w:pPr>
      <w:spacing w:line="240" w:lineRule="auto"/>
    </w:pPr>
    <w:rPr>
      <w:sz w:val="20"/>
      <w:szCs w:val="20"/>
    </w:rPr>
  </w:style>
  <w:style w:type="character" w:customStyle="1" w:styleId="CommentTextChar">
    <w:name w:val="Comment Text Char"/>
    <w:basedOn w:val="DefaultParagraphFont"/>
    <w:link w:val="CommentText"/>
    <w:uiPriority w:val="99"/>
    <w:semiHidden/>
    <w:rsid w:val="00756D98"/>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756D98"/>
    <w:rPr>
      <w:b/>
      <w:bCs/>
    </w:rPr>
  </w:style>
  <w:style w:type="character" w:customStyle="1" w:styleId="CommentSubjectChar">
    <w:name w:val="Comment Subject Char"/>
    <w:basedOn w:val="CommentTextChar"/>
    <w:link w:val="CommentSubject"/>
    <w:uiPriority w:val="99"/>
    <w:semiHidden/>
    <w:rsid w:val="00756D98"/>
    <w:rPr>
      <w:rFonts w:ascii="Arial" w:eastAsia="Calibri" w:hAnsi="Arial" w:cs="Arial"/>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B0B86-90B5-494B-A5CB-D52219ADF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5</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Rawcliffe, Cath</cp:lastModifiedBy>
  <cp:revision>20</cp:revision>
  <dcterms:created xsi:type="dcterms:W3CDTF">2015-06-25T10:41:00Z</dcterms:created>
  <dcterms:modified xsi:type="dcterms:W3CDTF">2019-03-08T09:50:00Z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Business Support Management Board</vt:lpwstr>
  </property>
  <property fmtid="{D5CDD505-2E9C-101B-9397-08002B2CF9AE}" pid="3" name="IssueTitle">
    <vt:lpwstr>Process to develop a Local Industrial Strategy for Lancashire and the role of the Business Support Management Board</vt:lpwstr>
  </property>
  <property fmtid="{D5CDD505-2E9C-101B-9397-08002B2CF9AE}" pid="4" name="LeadOfficer">
    <vt:lpwstr>Andy Walker</vt:lpwstr>
  </property>
  <property fmtid="{D5CDD505-2E9C-101B-9397-08002B2CF9AE}" pid="5" name="LeadOfficerEmail">
    <vt:lpwstr>andy.walker@lancashire.gov.uk</vt:lpwstr>
  </property>
  <property fmtid="{D5CDD505-2E9C-101B-9397-08002B2CF9AE}" pid="6" name="LeadOfficerTel">
    <vt:lpwstr>Tel: 01772 535629</vt:lpwstr>
  </property>
  <property fmtid="{D5CDD505-2E9C-101B-9397-08002B2CF9AE}" pid="7" name="MeetingDate">
    <vt:lpwstr>Thursday, 14 March 2019</vt:lpwstr>
  </property>
</Properties>
</file>